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1F8E94">
      <w:pPr>
        <w:pStyle w:val="8"/>
        <w:spacing w:before="75" w:beforeAutospacing="0" w:after="0" w:afterAutospacing="0"/>
        <w:jc w:val="center"/>
        <w:rPr>
          <w:rFonts w:hint="eastAsia" w:asciiTheme="minorEastAsia" w:hAnsiTheme="minorEastAsia" w:eastAsiaTheme="minorEastAsia" w:cstheme="minorEastAsia"/>
        </w:rPr>
      </w:pPr>
      <w:r>
        <w:rPr>
          <w:rStyle w:val="11"/>
          <w:rFonts w:hint="eastAsia" w:asciiTheme="minorEastAsia" w:hAnsiTheme="minorEastAsia" w:eastAsiaTheme="minorEastAsia" w:cstheme="minorEastAsia"/>
          <w:sz w:val="44"/>
          <w:szCs w:val="44"/>
        </w:rPr>
        <w:t>工程招标公告</w:t>
      </w:r>
    </w:p>
    <w:p w14:paraId="132FC0E9">
      <w:pPr>
        <w:pStyle w:val="8"/>
        <w:spacing w:before="0" w:beforeAutospacing="0" w:after="0" w:afterAutospacing="0" w:line="405" w:lineRule="atLeast"/>
        <w:ind w:left="210" w:leftChars="100" w:firstLine="480" w:firstLineChars="200"/>
        <w:rPr>
          <w:rFonts w:hint="eastAsia" w:asciiTheme="minorEastAsia" w:hAnsiTheme="minorEastAsia" w:eastAsiaTheme="minorEastAsia" w:cstheme="minorEastAsia"/>
        </w:rPr>
      </w:pPr>
    </w:p>
    <w:p w14:paraId="770B9BE2">
      <w:pPr>
        <w:pStyle w:val="8"/>
        <w:adjustRightInd w:val="0"/>
        <w:snapToGrid w:val="0"/>
        <w:spacing w:before="75" w:beforeAutospacing="0" w:after="0" w:afterAutospacing="0" w:line="360" w:lineRule="auto"/>
        <w:ind w:firstLine="472" w:firstLineChars="196"/>
        <w:contextualSpacing/>
        <w:rPr>
          <w:rFonts w:hint="eastAsia" w:asciiTheme="minorEastAsia" w:hAnsiTheme="minorEastAsia" w:eastAsiaTheme="minorEastAsia" w:cstheme="minorEastAsia"/>
        </w:rPr>
      </w:pPr>
      <w:r>
        <w:rPr>
          <w:rStyle w:val="11"/>
          <w:rFonts w:hint="eastAsia" w:asciiTheme="minorEastAsia" w:hAnsiTheme="minorEastAsia" w:eastAsiaTheme="minorEastAsia" w:cstheme="minorEastAsia"/>
        </w:rPr>
        <w:t>一、招标单位：</w:t>
      </w:r>
      <w:r>
        <w:rPr>
          <w:rStyle w:val="11"/>
          <w:rFonts w:hint="eastAsia" w:asciiTheme="minorEastAsia" w:hAnsiTheme="minorEastAsia" w:eastAsiaTheme="minorEastAsia" w:cstheme="minorEastAsia"/>
          <w:lang w:val="en-US" w:eastAsia="zh-CN"/>
        </w:rPr>
        <w:t>辰胜</w:t>
      </w:r>
      <w:r>
        <w:rPr>
          <w:rStyle w:val="11"/>
          <w:rFonts w:hint="eastAsia" w:asciiTheme="minorEastAsia" w:hAnsiTheme="minorEastAsia" w:eastAsiaTheme="minorEastAsia" w:cstheme="minorEastAsia"/>
        </w:rPr>
        <w:t>集成科技股份有限公司</w:t>
      </w:r>
    </w:p>
    <w:p w14:paraId="4E1CDC08">
      <w:pPr>
        <w:pStyle w:val="8"/>
        <w:adjustRightInd w:val="0"/>
        <w:snapToGrid w:val="0"/>
        <w:spacing w:before="75" w:beforeAutospacing="0" w:after="75" w:afterAutospacing="0" w:line="360" w:lineRule="auto"/>
        <w:ind w:firstLine="472" w:firstLineChars="196"/>
        <w:contextualSpacing/>
        <w:rPr>
          <w:rFonts w:hint="eastAsia" w:asciiTheme="minorEastAsia" w:hAnsiTheme="minorEastAsia" w:eastAsiaTheme="minorEastAsia" w:cstheme="minorEastAsia"/>
        </w:rPr>
      </w:pPr>
      <w:r>
        <w:rPr>
          <w:rStyle w:val="11"/>
          <w:rFonts w:hint="eastAsia" w:asciiTheme="minorEastAsia" w:hAnsiTheme="minorEastAsia" w:eastAsiaTheme="minorEastAsia" w:cstheme="minorEastAsia"/>
        </w:rPr>
        <w:t>二、分包工程项目概况与招标范围</w:t>
      </w:r>
    </w:p>
    <w:p w14:paraId="6ABA4195">
      <w:pPr>
        <w:pStyle w:val="8"/>
        <w:adjustRightInd w:val="0"/>
        <w:snapToGrid w:val="0"/>
        <w:spacing w:before="75" w:beforeAutospacing="0" w:after="75" w:afterAutospacing="0" w:line="360" w:lineRule="auto"/>
        <w:ind w:firstLine="480" w:firstLineChars="200"/>
        <w:contextualSpacing/>
        <w:rPr>
          <w:rFonts w:hint="default" w:ascii="仿宋" w:hAnsi="仿宋" w:eastAsia="仿宋" w:cs="仿宋"/>
          <w:sz w:val="32"/>
          <w:szCs w:val="32"/>
          <w:u w:val="single"/>
          <w:lang w:val="en-US" w:eastAsia="zh-CN"/>
        </w:rPr>
      </w:pPr>
      <w:r>
        <w:rPr>
          <w:rFonts w:hint="eastAsia" w:asciiTheme="minorEastAsia" w:hAnsiTheme="minorEastAsia" w:eastAsiaTheme="minorEastAsia" w:cstheme="minorEastAsia"/>
          <w:sz w:val="24"/>
          <w:szCs w:val="24"/>
        </w:rPr>
        <w:t>1、工程名称：</w:t>
      </w:r>
      <w:r>
        <w:rPr>
          <w:rFonts w:hint="eastAsia" w:asciiTheme="minorEastAsia" w:hAnsiTheme="minorEastAsia" w:eastAsiaTheme="minorEastAsia" w:cstheme="minorEastAsia"/>
          <w:color w:val="auto"/>
          <w:szCs w:val="24"/>
          <w:u w:val="single"/>
          <w:lang w:eastAsia="zh-CN"/>
        </w:rPr>
        <w:t>4#船坞东单元车间、7#分段预舾装车间钢结构</w:t>
      </w:r>
      <w:r>
        <w:rPr>
          <w:rFonts w:hint="eastAsia" w:asciiTheme="minorEastAsia" w:hAnsiTheme="minorEastAsia" w:eastAsiaTheme="minorEastAsia" w:cstheme="minorEastAsia"/>
          <w:color w:val="auto"/>
          <w:szCs w:val="24"/>
          <w:u w:val="single"/>
          <w:lang w:val="en-US" w:eastAsia="zh-CN"/>
        </w:rPr>
        <w:t>安装</w:t>
      </w:r>
      <w:r>
        <w:rPr>
          <w:rFonts w:hint="eastAsia" w:asciiTheme="minorEastAsia" w:hAnsiTheme="minorEastAsia" w:eastAsiaTheme="minorEastAsia" w:cstheme="minorEastAsia"/>
          <w:color w:val="auto"/>
          <w:szCs w:val="24"/>
          <w:u w:val="single"/>
          <w:lang w:eastAsia="zh-CN"/>
        </w:rPr>
        <w:t>工程</w:t>
      </w:r>
    </w:p>
    <w:p w14:paraId="6418EAB1">
      <w:pPr>
        <w:pStyle w:val="8"/>
        <w:adjustRightInd w:val="0"/>
        <w:snapToGrid w:val="0"/>
        <w:spacing w:before="75" w:beforeAutospacing="0" w:after="75" w:afterAutospacing="0" w:line="360" w:lineRule="auto"/>
        <w:ind w:firstLine="320" w:firstLineChars="100"/>
        <w:contextualSpacing/>
        <w:rPr>
          <w:rFonts w:hint="default" w:asciiTheme="minorEastAsia" w:hAnsiTheme="minorEastAsia" w:eastAsiaTheme="minorEastAsia" w:cstheme="minorEastAsia"/>
          <w:lang w:val="en-US"/>
        </w:rPr>
      </w:pPr>
      <w:r>
        <w:rPr>
          <w:rFonts w:hint="eastAsia" w:ascii="仿宋" w:hAnsi="仿宋" w:eastAsia="仿宋" w:cs="仿宋"/>
          <w:color w:val="auto"/>
          <w:sz w:val="32"/>
          <w:szCs w:val="32"/>
          <w:lang w:val="en-US"/>
        </w:rPr>
        <w:t xml:space="preserve"> </w:t>
      </w:r>
      <w:r>
        <w:rPr>
          <w:rFonts w:hint="eastAsia" w:asciiTheme="minorEastAsia" w:hAnsiTheme="minorEastAsia" w:eastAsiaTheme="minorEastAsia" w:cstheme="minorEastAsia"/>
        </w:rPr>
        <w:t>2、建设地点：</w:t>
      </w:r>
      <w:r>
        <w:rPr>
          <w:rFonts w:hint="eastAsia" w:asciiTheme="minorEastAsia" w:hAnsiTheme="minorEastAsia" w:eastAsiaTheme="minorEastAsia" w:cstheme="minorEastAsia"/>
          <w:u w:val="single"/>
          <w:lang w:val="en-US" w:eastAsia="zh-CN"/>
        </w:rPr>
        <w:t>辽宁省</w:t>
      </w:r>
      <w:r>
        <w:rPr>
          <w:rFonts w:hint="eastAsia" w:asciiTheme="minorEastAsia" w:hAnsiTheme="minorEastAsia" w:eastAsiaTheme="minorEastAsia" w:cstheme="minorEastAsia"/>
          <w:color w:val="auto"/>
          <w:szCs w:val="24"/>
          <w:u w:val="single"/>
          <w:lang w:eastAsia="zh-CN"/>
        </w:rPr>
        <w:t>大连</w:t>
      </w:r>
      <w:r>
        <w:rPr>
          <w:rFonts w:hint="eastAsia" w:asciiTheme="minorEastAsia" w:hAnsiTheme="minorEastAsia" w:eastAsiaTheme="minorEastAsia" w:cstheme="minorEastAsia"/>
          <w:color w:val="auto"/>
          <w:szCs w:val="24"/>
          <w:u w:val="single"/>
          <w:lang w:val="en-US" w:eastAsia="zh-CN"/>
        </w:rPr>
        <w:t>市</w:t>
      </w:r>
      <w:r>
        <w:rPr>
          <w:rFonts w:hint="eastAsia" w:asciiTheme="minorEastAsia" w:hAnsiTheme="minorEastAsia" w:eastAsiaTheme="minorEastAsia" w:cstheme="minorEastAsia"/>
          <w:color w:val="auto"/>
          <w:szCs w:val="24"/>
          <w:u w:val="single"/>
          <w:lang w:eastAsia="zh-CN"/>
        </w:rPr>
        <w:t>长兴岛</w:t>
      </w:r>
    </w:p>
    <w:p w14:paraId="39D0D417">
      <w:pPr>
        <w:pStyle w:val="8"/>
        <w:adjustRightInd w:val="0"/>
        <w:snapToGrid w:val="0"/>
        <w:spacing w:before="75" w:beforeAutospacing="0" w:after="75" w:afterAutospacing="0" w:line="360" w:lineRule="auto"/>
        <w:ind w:firstLine="480" w:firstLineChars="200"/>
        <w:contextualSpacing/>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rPr>
        <w:t>3、</w:t>
      </w:r>
      <w:r>
        <w:rPr>
          <w:rFonts w:hint="eastAsia" w:asciiTheme="minorEastAsia" w:hAnsiTheme="minorEastAsia" w:eastAsiaTheme="minorEastAsia" w:cstheme="minorEastAsia"/>
          <w:lang w:eastAsia="zh-CN"/>
        </w:rPr>
        <w:t>建筑面积</w:t>
      </w:r>
      <w:r>
        <w:rPr>
          <w:rFonts w:hint="eastAsia" w:asciiTheme="minorEastAsia" w:hAnsiTheme="minorEastAsia" w:eastAsiaTheme="minorEastAsia" w:cstheme="minorEastAsia"/>
        </w:rPr>
        <w:t>：</w:t>
      </w:r>
      <w:r>
        <w:rPr>
          <w:rFonts w:hint="eastAsia"/>
          <w:vertAlign w:val="baseline"/>
          <w:lang w:val="en-US" w:eastAsia="zh-CN"/>
        </w:rPr>
        <w:t>（参照图纸设计要求）。</w:t>
      </w:r>
    </w:p>
    <w:p w14:paraId="5F192697">
      <w:pPr>
        <w:pStyle w:val="8"/>
        <w:adjustRightInd w:val="0"/>
        <w:snapToGrid w:val="0"/>
        <w:spacing w:before="75" w:beforeAutospacing="0" w:after="75" w:afterAutospacing="0" w:line="360" w:lineRule="auto"/>
        <w:ind w:firstLine="480" w:firstLineChars="200"/>
        <w:contextualSpacing/>
        <w:rPr>
          <w:rFonts w:hint="eastAsia" w:ascii="宋体" w:hAnsi="宋体" w:eastAsia="宋体" w:cs="宋体"/>
          <w:color w:val="000000"/>
          <w:kern w:val="0"/>
          <w:sz w:val="24"/>
          <w:szCs w:val="24"/>
          <w:lang w:val="en-US" w:eastAsia="zh-CN"/>
        </w:rPr>
      </w:pPr>
      <w:r>
        <w:rPr>
          <w:rFonts w:hint="eastAsia" w:asciiTheme="minorEastAsia" w:hAnsiTheme="minorEastAsia" w:eastAsiaTheme="minorEastAsia" w:cstheme="minorEastAsia"/>
          <w:sz w:val="24"/>
          <w:szCs w:val="24"/>
          <w:lang w:val="en-US" w:eastAsia="zh-CN"/>
        </w:rPr>
        <w:t>4</w:t>
      </w:r>
      <w:r>
        <w:rPr>
          <w:rFonts w:hint="eastAsia" w:asciiTheme="minorEastAsia" w:hAnsiTheme="minorEastAsia" w:eastAsiaTheme="minorEastAsia" w:cstheme="minorEastAsia"/>
          <w:sz w:val="24"/>
          <w:szCs w:val="24"/>
        </w:rPr>
        <w:t>、招标范围：</w:t>
      </w:r>
      <w:r>
        <w:rPr>
          <w:rFonts w:hint="eastAsia" w:ascii="宋体" w:hAnsi="宋体" w:eastAsia="宋体" w:cs="宋体"/>
          <w:color w:val="000000"/>
          <w:kern w:val="0"/>
          <w:sz w:val="24"/>
          <w:szCs w:val="24"/>
          <w:lang w:eastAsia="zh-CN"/>
        </w:rPr>
        <w:t>本工程主要施工内容：</w:t>
      </w:r>
      <w:r>
        <w:rPr>
          <w:rFonts w:hint="eastAsia" w:asciiTheme="minorEastAsia" w:hAnsiTheme="minorEastAsia" w:eastAsiaTheme="minorEastAsia" w:cstheme="minorEastAsia"/>
          <w:u w:val="single"/>
          <w:lang w:val="en-US" w:eastAsia="zh-CN"/>
        </w:rPr>
        <w:t>包含</w:t>
      </w:r>
      <w:r>
        <w:rPr>
          <w:rFonts w:hint="eastAsia" w:asciiTheme="minorEastAsia" w:hAnsiTheme="minorEastAsia" w:eastAsiaTheme="minorEastAsia" w:cstheme="minorEastAsia"/>
          <w:color w:val="auto"/>
          <w:szCs w:val="24"/>
          <w:u w:val="single"/>
          <w:lang w:eastAsia="zh-CN"/>
        </w:rPr>
        <w:t>4#船坞东单元车间、7#分段预舾装车间</w:t>
      </w:r>
      <w:r>
        <w:rPr>
          <w:rFonts w:hint="eastAsia" w:asciiTheme="minorEastAsia" w:hAnsiTheme="minorEastAsia" w:eastAsiaTheme="minorEastAsia" w:cstheme="minorEastAsia"/>
          <w:u w:val="single"/>
          <w:lang w:val="en-US" w:eastAsia="zh-CN"/>
        </w:rPr>
        <w:t>与项目相关的工程 。</w:t>
      </w:r>
    </w:p>
    <w:p w14:paraId="3051A67C">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sz w:val="24"/>
          <w:u w:val="single"/>
          <w:lang w:val="en-US" w:eastAsia="zh-CN"/>
        </w:rPr>
      </w:pPr>
      <w:r>
        <w:rPr>
          <w:rFonts w:hint="eastAsia" w:asciiTheme="minorEastAsia" w:hAnsiTheme="minorEastAsia" w:eastAsiaTheme="minorEastAsia" w:cstheme="minorEastAsia"/>
          <w:lang w:val="en-US" w:eastAsia="zh-CN"/>
        </w:rPr>
        <w:t>5</w:t>
      </w:r>
      <w:r>
        <w:rPr>
          <w:rFonts w:hint="eastAsia" w:asciiTheme="minorEastAsia" w:hAnsiTheme="minorEastAsia" w:eastAsiaTheme="minorEastAsia" w:cstheme="minorEastAsia"/>
        </w:rPr>
        <w:t>、进度要求：工程工期为</w:t>
      </w:r>
      <w:r>
        <w:rPr>
          <w:rFonts w:hint="eastAsia" w:asciiTheme="minorEastAsia" w:hAnsiTheme="minorEastAsia" w:eastAsiaTheme="minorEastAsia" w:cstheme="minorEastAsia"/>
          <w:u w:val="single"/>
          <w:lang w:val="en-US" w:eastAsia="zh-CN"/>
        </w:rPr>
        <w:t>50</w:t>
      </w:r>
      <w:r>
        <w:rPr>
          <w:rFonts w:hint="eastAsia" w:asciiTheme="minorEastAsia" w:hAnsiTheme="minorEastAsia" w:eastAsiaTheme="minorEastAsia" w:cstheme="minorEastAsia"/>
        </w:rPr>
        <w:t>天，</w:t>
      </w:r>
      <w:r>
        <w:rPr>
          <w:rFonts w:hint="eastAsia" w:asciiTheme="minorEastAsia" w:hAnsiTheme="minorEastAsia" w:eastAsiaTheme="minorEastAsia" w:cstheme="minorEastAsia"/>
          <w:u w:val="single"/>
          <w:lang w:val="en-US" w:eastAsia="zh-CN"/>
        </w:rPr>
        <w:t>满足项目实际进度要求</w:t>
      </w:r>
      <w:r>
        <w:rPr>
          <w:rFonts w:hint="eastAsia" w:asciiTheme="minorEastAsia" w:hAnsiTheme="minorEastAsia" w:eastAsiaTheme="minorEastAsia" w:cstheme="minorEastAsia"/>
          <w:sz w:val="24"/>
          <w:u w:val="single"/>
          <w:lang w:val="en-US" w:eastAsia="zh-CN"/>
        </w:rPr>
        <w:t>具体以实际开工日期为准。</w:t>
      </w:r>
    </w:p>
    <w:p w14:paraId="44B1D4F4">
      <w:pPr>
        <w:pStyle w:val="8"/>
        <w:adjustRightInd w:val="0"/>
        <w:snapToGrid w:val="0"/>
        <w:spacing w:before="75" w:beforeAutospacing="0" w:after="75" w:afterAutospacing="0" w:line="360" w:lineRule="auto"/>
        <w:ind w:firstLine="480" w:firstLineChars="200"/>
        <w:contextualSpacing/>
        <w:rPr>
          <w:rFonts w:hint="eastAsia" w:ascii="宋体" w:hAnsi="宋体" w:eastAsia="宋体" w:cs="Arial"/>
          <w:lang w:val="en-US" w:eastAsia="zh-CN"/>
        </w:rPr>
      </w:pPr>
      <w:r>
        <w:rPr>
          <w:rFonts w:hint="eastAsia" w:cs="Arial"/>
          <w:lang w:val="en-US" w:eastAsia="zh-CN"/>
        </w:rPr>
        <w:t>6、</w:t>
      </w:r>
      <w:r>
        <w:rPr>
          <w:rFonts w:hint="eastAsia" w:ascii="宋体" w:hAnsi="宋体" w:eastAsia="宋体" w:cs="Arial"/>
          <w:lang w:val="en-US" w:eastAsia="zh-CN"/>
        </w:rPr>
        <w:t>安全要求：</w:t>
      </w:r>
    </w:p>
    <w:p w14:paraId="4E2449E1">
      <w:pPr>
        <w:pStyle w:val="8"/>
        <w:adjustRightInd w:val="0"/>
        <w:snapToGrid w:val="0"/>
        <w:spacing w:before="75" w:beforeAutospacing="0" w:after="75" w:afterAutospacing="0" w:line="360" w:lineRule="auto"/>
        <w:ind w:firstLine="480" w:firstLineChars="200"/>
        <w:contextualSpacing/>
        <w:rPr>
          <w:rFonts w:hint="default" w:ascii="宋体" w:hAnsi="宋体" w:eastAsia="宋体" w:cs="Arial"/>
          <w:lang w:val="en-US" w:eastAsia="zh-CN"/>
        </w:rPr>
      </w:pPr>
      <w:r>
        <w:rPr>
          <w:rFonts w:hint="eastAsia" w:cs="Arial"/>
          <w:lang w:val="en-US" w:eastAsia="zh-CN"/>
        </w:rPr>
        <w:t>6.1、</w:t>
      </w:r>
      <w:r>
        <w:rPr>
          <w:rFonts w:hint="eastAsia" w:ascii="宋体" w:hAnsi="宋体" w:eastAsia="宋体" w:cs="Arial"/>
          <w:lang w:val="en-US" w:eastAsia="zh-CN"/>
        </w:rPr>
        <w:t>在项目</w:t>
      </w:r>
      <w:r>
        <w:rPr>
          <w:rFonts w:hint="eastAsia" w:cs="Arial"/>
          <w:lang w:val="en-US" w:eastAsia="zh-CN"/>
        </w:rPr>
        <w:t>合同签订后进场</w:t>
      </w:r>
      <w:r>
        <w:rPr>
          <w:rFonts w:hint="eastAsia" w:ascii="宋体" w:hAnsi="宋体" w:eastAsia="宋体" w:cs="Arial"/>
          <w:lang w:val="en-US" w:eastAsia="zh-CN"/>
        </w:rPr>
        <w:t>前，必须为所属人员至少办理保额为100万元/人的意外伤害身故和10万元/人的意外伤害医疗保险</w:t>
      </w:r>
      <w:r>
        <w:rPr>
          <w:rFonts w:hint="eastAsia" w:cs="Arial"/>
          <w:lang w:val="en-US" w:eastAsia="zh-CN"/>
        </w:rPr>
        <w:t>；投标人根据高空作业类型选择职业投保：1-4职业，不含高空作业，5-6职业，含高空作业。</w:t>
      </w:r>
    </w:p>
    <w:p w14:paraId="5DBB20E9">
      <w:pPr>
        <w:pStyle w:val="8"/>
        <w:adjustRightInd w:val="0"/>
        <w:snapToGrid w:val="0"/>
        <w:spacing w:before="75" w:beforeAutospacing="0" w:after="75" w:afterAutospacing="0" w:line="360" w:lineRule="auto"/>
        <w:ind w:firstLine="480" w:firstLineChars="200"/>
        <w:contextualSpacing/>
        <w:rPr>
          <w:rFonts w:hint="eastAsia"/>
          <w:color w:val="000000"/>
          <w:sz w:val="24"/>
          <w:szCs w:val="24"/>
          <w:u w:val="none"/>
          <w:lang w:val="zh-CN"/>
        </w:rPr>
      </w:pPr>
      <w:r>
        <w:rPr>
          <w:rFonts w:hint="eastAsia"/>
          <w:color w:val="000000"/>
          <w:sz w:val="24"/>
          <w:szCs w:val="24"/>
          <w:u w:val="none"/>
          <w:lang w:val="en-US" w:eastAsia="zh-CN"/>
        </w:rPr>
        <w:t>6.2、</w:t>
      </w:r>
      <w:r>
        <w:rPr>
          <w:rFonts w:hint="eastAsia" w:ascii="宋体" w:hAnsi="宋体"/>
          <w:color w:val="000000"/>
          <w:sz w:val="24"/>
          <w:szCs w:val="24"/>
          <w:u w:val="none"/>
          <w:lang w:val="zh-CN"/>
        </w:rPr>
        <w:t>在项目开工前，中标单位须为其招收的务工人员办理所需的一切必要法规手续、相关保险和证件</w:t>
      </w:r>
      <w:r>
        <w:rPr>
          <w:rFonts w:hint="eastAsia"/>
          <w:color w:val="000000"/>
          <w:sz w:val="24"/>
          <w:szCs w:val="24"/>
          <w:u w:val="none"/>
          <w:lang w:val="zh-CN"/>
        </w:rPr>
        <w:t>（建筑电工</w:t>
      </w:r>
      <w:r>
        <w:rPr>
          <w:rFonts w:hint="eastAsia"/>
          <w:color w:val="000000"/>
          <w:sz w:val="24"/>
          <w:szCs w:val="24"/>
          <w:u w:val="none"/>
          <w:lang w:val="zh-CN" w:eastAsia="zh-CN"/>
        </w:rPr>
        <w:t>、</w:t>
      </w:r>
      <w:r>
        <w:rPr>
          <w:rFonts w:hint="eastAsia"/>
          <w:color w:val="000000"/>
          <w:sz w:val="24"/>
          <w:szCs w:val="24"/>
          <w:u w:val="none"/>
          <w:lang w:val="zh-CN"/>
        </w:rPr>
        <w:t>焊工证、起重信号司索工、架子工、人货电梯操作证、搭吊司机等）。</w:t>
      </w:r>
    </w:p>
    <w:p w14:paraId="736AF5CA">
      <w:pPr>
        <w:autoSpaceDE w:val="0"/>
        <w:autoSpaceDN w:val="0"/>
        <w:spacing w:line="360" w:lineRule="auto"/>
        <w:ind w:firstLine="480" w:firstLineChars="200"/>
        <w:jc w:val="left"/>
        <w:rPr>
          <w:rFonts w:hint="eastAsia" w:ascii="宋体" w:hAnsi="宋体" w:eastAsia="宋体" w:cs="宋体"/>
          <w:color w:val="000000"/>
          <w:kern w:val="0"/>
          <w:sz w:val="24"/>
          <w:lang w:val="zh-CN"/>
        </w:rPr>
      </w:pPr>
      <w:r>
        <w:rPr>
          <w:rFonts w:hint="eastAsia" w:ascii="宋体" w:hAnsi="宋体" w:eastAsia="宋体" w:cs="宋体"/>
          <w:color w:val="000000"/>
          <w:kern w:val="0"/>
          <w:sz w:val="24"/>
          <w:lang w:val="en-US" w:eastAsia="zh-CN"/>
        </w:rPr>
        <w:t>6.3</w:t>
      </w:r>
      <w:r>
        <w:rPr>
          <w:rFonts w:hint="eastAsia" w:ascii="宋体" w:hAnsi="宋体" w:cs="宋体"/>
          <w:color w:val="000000"/>
          <w:kern w:val="0"/>
          <w:sz w:val="24"/>
          <w:lang w:val="zh-CN"/>
        </w:rPr>
        <w:t>、</w:t>
      </w:r>
      <w:r>
        <w:rPr>
          <w:rFonts w:hint="eastAsia" w:ascii="宋体" w:hAnsi="宋体" w:eastAsia="宋体" w:cs="宋体"/>
          <w:color w:val="000000"/>
          <w:kern w:val="0"/>
          <w:sz w:val="24"/>
          <w:lang w:val="zh-CN"/>
        </w:rPr>
        <w:t>项目上如有超危工程需安专家评审的，编制及评审费用由</w:t>
      </w:r>
      <w:r>
        <w:rPr>
          <w:rFonts w:hint="eastAsia" w:ascii="宋体" w:hAnsi="宋体" w:cs="宋体"/>
          <w:color w:val="000000"/>
          <w:kern w:val="0"/>
          <w:sz w:val="24"/>
          <w:lang w:val="en-US" w:eastAsia="zh-CN"/>
        </w:rPr>
        <w:t>投标人</w:t>
      </w:r>
      <w:r>
        <w:rPr>
          <w:rFonts w:hint="eastAsia" w:ascii="宋体" w:hAnsi="宋体" w:eastAsia="宋体" w:cs="宋体"/>
          <w:color w:val="000000"/>
          <w:kern w:val="0"/>
          <w:sz w:val="24"/>
          <w:lang w:val="zh-CN"/>
        </w:rPr>
        <w:t>单位负责</w:t>
      </w:r>
    </w:p>
    <w:p w14:paraId="41644C80">
      <w:pPr>
        <w:pStyle w:val="8"/>
        <w:adjustRightInd w:val="0"/>
        <w:snapToGrid w:val="0"/>
        <w:spacing w:before="75" w:beforeAutospacing="0" w:after="75" w:afterAutospacing="0" w:line="360" w:lineRule="auto"/>
        <w:ind w:firstLine="480" w:firstLineChars="200"/>
        <w:contextualSpacing/>
        <w:rPr>
          <w:rFonts w:hint="eastAsia"/>
          <w:color w:val="000000"/>
          <w:sz w:val="24"/>
          <w:szCs w:val="24"/>
          <w:u w:val="none"/>
          <w:lang w:val="en-US" w:eastAsia="zh-CN"/>
        </w:rPr>
      </w:pPr>
      <w:r>
        <w:rPr>
          <w:rFonts w:hint="eastAsia"/>
          <w:color w:val="000000"/>
          <w:sz w:val="24"/>
          <w:szCs w:val="24"/>
          <w:u w:val="none"/>
          <w:lang w:val="en-US" w:eastAsia="zh-CN"/>
        </w:rPr>
        <w:t>6.4、施工现场安全管理违章处罚规定，详见系统集成发〔2021〕 10号 。</w:t>
      </w:r>
    </w:p>
    <w:p w14:paraId="0071D6BB">
      <w:pPr>
        <w:autoSpaceDE w:val="0"/>
        <w:autoSpaceDN w:val="0"/>
        <w:adjustRightInd w:val="0"/>
        <w:snapToGrid w:val="0"/>
        <w:spacing w:line="360" w:lineRule="auto"/>
        <w:ind w:firstLine="480" w:firstLineChars="200"/>
        <w:contextualSpacing/>
        <w:jc w:val="left"/>
        <w:rPr>
          <w:rFonts w:hint="eastAsia" w:asciiTheme="minorEastAsia" w:hAnsiTheme="minorEastAsia" w:eastAsiaTheme="minorEastAsia" w:cstheme="minorEastAsia"/>
          <w:kern w:val="0"/>
          <w:sz w:val="24"/>
          <w:szCs w:val="24"/>
          <w:u w:val="single"/>
          <w:lang w:val="zh-CN"/>
        </w:rPr>
      </w:pPr>
      <w:r>
        <w:rPr>
          <w:rFonts w:hint="eastAsia" w:asciiTheme="minorEastAsia" w:hAnsiTheme="minorEastAsia" w:cstheme="minorEastAsia"/>
          <w:kern w:val="0"/>
          <w:sz w:val="24"/>
          <w:szCs w:val="24"/>
          <w:u w:val="single"/>
          <w:lang w:val="en-US" w:eastAsia="zh-CN"/>
        </w:rPr>
        <w:t>6.5</w:t>
      </w:r>
      <w:r>
        <w:rPr>
          <w:rFonts w:hint="eastAsia" w:asciiTheme="minorEastAsia" w:hAnsiTheme="minorEastAsia" w:eastAsiaTheme="minorEastAsia" w:cstheme="minorEastAsia"/>
          <w:kern w:val="0"/>
          <w:sz w:val="24"/>
          <w:szCs w:val="24"/>
          <w:u w:val="single"/>
          <w:lang w:val="zh-CN"/>
        </w:rPr>
        <w:t>、关于安全施工：分包人应当按照规定配备专职安全生产管理人员，并根据所承担的分部分项工程的工程量和施工危险程度增加安全生产管理人员。</w:t>
      </w:r>
    </w:p>
    <w:p w14:paraId="4A9A23CF">
      <w:pPr>
        <w:autoSpaceDE w:val="0"/>
        <w:autoSpaceDN w:val="0"/>
        <w:adjustRightInd w:val="0"/>
        <w:snapToGrid w:val="0"/>
        <w:spacing w:line="360" w:lineRule="auto"/>
        <w:ind w:firstLine="480" w:firstLineChars="200"/>
        <w:contextualSpacing/>
        <w:jc w:val="left"/>
        <w:rPr>
          <w:rFonts w:hint="eastAsia" w:asciiTheme="minorEastAsia" w:hAnsiTheme="minorEastAsia" w:eastAsiaTheme="minorEastAsia" w:cstheme="minorEastAsia"/>
          <w:kern w:val="0"/>
          <w:sz w:val="24"/>
          <w:szCs w:val="24"/>
          <w:u w:val="single"/>
          <w:lang w:val="zh-CN"/>
        </w:rPr>
      </w:pPr>
      <w:r>
        <w:rPr>
          <w:rFonts w:hint="eastAsia" w:asciiTheme="minorEastAsia" w:hAnsiTheme="minorEastAsia" w:cstheme="minorEastAsia"/>
          <w:kern w:val="0"/>
          <w:sz w:val="24"/>
          <w:szCs w:val="24"/>
          <w:u w:val="single"/>
          <w:lang w:val="en-US" w:eastAsia="zh-CN"/>
        </w:rPr>
        <w:t>6.6</w:t>
      </w:r>
      <w:r>
        <w:rPr>
          <w:rFonts w:hint="eastAsia" w:asciiTheme="minorEastAsia" w:hAnsiTheme="minorEastAsia" w:eastAsiaTheme="minorEastAsia" w:cstheme="minorEastAsia"/>
          <w:kern w:val="0"/>
          <w:sz w:val="24"/>
          <w:szCs w:val="24"/>
          <w:u w:val="single"/>
        </w:rPr>
        <w:t>、</w:t>
      </w:r>
      <w:r>
        <w:rPr>
          <w:rFonts w:hint="eastAsia" w:asciiTheme="minorEastAsia" w:hAnsiTheme="minorEastAsia" w:eastAsiaTheme="minorEastAsia" w:cstheme="minorEastAsia"/>
          <w:kern w:val="0"/>
          <w:sz w:val="24"/>
          <w:szCs w:val="24"/>
          <w:u w:val="single"/>
          <w:lang w:val="zh-CN"/>
        </w:rPr>
        <w:t>安全文明生产要求：合同履行期间，合同当事人均应当遵守国家和工程所在地有关安全生产的要求，合同当事人有特别要求的，应在专用合同条款中明确施工项目安全生产标准化达标目标及相应事项。分包人有权拒绝承包人及监理人强令承包人违章作业、冒险施工的任何指示。</w:t>
      </w:r>
    </w:p>
    <w:p w14:paraId="664DD2BA">
      <w:pPr>
        <w:autoSpaceDE w:val="0"/>
        <w:autoSpaceDN w:val="0"/>
        <w:adjustRightInd w:val="0"/>
        <w:snapToGrid w:val="0"/>
        <w:spacing w:line="360" w:lineRule="auto"/>
        <w:ind w:firstLine="480" w:firstLineChars="200"/>
        <w:contextualSpacing/>
        <w:jc w:val="left"/>
        <w:rPr>
          <w:rFonts w:hint="eastAsia" w:asciiTheme="minorEastAsia" w:hAnsiTheme="minorEastAsia" w:eastAsiaTheme="minorEastAsia" w:cstheme="minorEastAsia"/>
          <w:color w:val="000000"/>
          <w:sz w:val="24"/>
          <w:szCs w:val="24"/>
          <w:u w:val="single"/>
        </w:rPr>
      </w:pPr>
      <w:r>
        <w:rPr>
          <w:rFonts w:hint="eastAsia" w:asciiTheme="minorEastAsia" w:hAnsiTheme="minorEastAsia" w:cstheme="minorEastAsia"/>
          <w:kern w:val="0"/>
          <w:sz w:val="24"/>
          <w:szCs w:val="24"/>
          <w:u w:val="single"/>
          <w:lang w:val="en-US" w:eastAsia="zh-CN"/>
        </w:rPr>
        <w:t>6.7</w:t>
      </w:r>
      <w:r>
        <w:rPr>
          <w:rFonts w:hint="eastAsia" w:asciiTheme="minorEastAsia" w:hAnsiTheme="minorEastAsia" w:eastAsiaTheme="minorEastAsia" w:cstheme="minorEastAsia"/>
          <w:kern w:val="0"/>
          <w:sz w:val="24"/>
          <w:szCs w:val="24"/>
          <w:u w:val="single"/>
        </w:rPr>
        <w:t>、中标</w:t>
      </w:r>
      <w:r>
        <w:rPr>
          <w:rFonts w:hint="eastAsia" w:asciiTheme="minorEastAsia" w:hAnsiTheme="minorEastAsia" w:eastAsiaTheme="minorEastAsia" w:cstheme="minorEastAsia"/>
          <w:color w:val="000000"/>
          <w:sz w:val="24"/>
          <w:szCs w:val="24"/>
          <w:u w:val="single"/>
        </w:rPr>
        <w:t>单位进场施工之前必须记录考勤，每月按实发放农民工</w:t>
      </w:r>
      <w:r>
        <w:rPr>
          <w:rFonts w:hint="eastAsia" w:asciiTheme="minorEastAsia" w:hAnsiTheme="minorEastAsia" w:eastAsiaTheme="minorEastAsia" w:cstheme="minorEastAsia"/>
          <w:color w:val="000000"/>
          <w:sz w:val="24"/>
          <w:szCs w:val="24"/>
          <w:u w:val="single"/>
          <w:lang w:eastAsia="zh-CN"/>
        </w:rPr>
        <w:t>工资</w:t>
      </w:r>
      <w:r>
        <w:rPr>
          <w:rFonts w:hint="eastAsia" w:asciiTheme="minorEastAsia" w:hAnsiTheme="minorEastAsia" w:eastAsiaTheme="minorEastAsia" w:cstheme="minorEastAsia"/>
          <w:color w:val="000000"/>
          <w:sz w:val="24"/>
          <w:szCs w:val="24"/>
          <w:u w:val="single"/>
        </w:rPr>
        <w:t>，不得故意或恶意拖欠农民工工资、鼓励农民工闹事，如发生此类事件给我公司造成影响或经济损失的，我公司将其清退，并不再与其发生合作关系。</w:t>
      </w:r>
    </w:p>
    <w:p w14:paraId="24407E61">
      <w:pPr>
        <w:autoSpaceDE w:val="0"/>
        <w:autoSpaceDN w:val="0"/>
        <w:adjustRightInd w:val="0"/>
        <w:snapToGrid w:val="0"/>
        <w:spacing w:line="360" w:lineRule="auto"/>
        <w:ind w:firstLine="480" w:firstLineChars="200"/>
        <w:contextualSpacing/>
        <w:jc w:val="left"/>
        <w:rPr>
          <w:rFonts w:hint="eastAsia" w:asciiTheme="minorEastAsia" w:hAnsiTheme="minorEastAsia" w:eastAsiaTheme="minorEastAsia" w:cstheme="minorEastAsia"/>
          <w:sz w:val="24"/>
          <w:u w:val="single"/>
          <w:lang w:val="en-US" w:eastAsia="zh-CN"/>
        </w:rPr>
      </w:pPr>
      <w:r>
        <w:rPr>
          <w:rFonts w:hint="eastAsia" w:asciiTheme="minorEastAsia" w:hAnsiTheme="minorEastAsia" w:cstheme="minorEastAsia"/>
          <w:color w:val="000000"/>
          <w:sz w:val="24"/>
          <w:szCs w:val="24"/>
          <w:u w:val="single"/>
          <w:lang w:val="en-US" w:eastAsia="zh-CN"/>
        </w:rPr>
        <w:t>6，8</w:t>
      </w:r>
      <w:r>
        <w:rPr>
          <w:rFonts w:hint="eastAsia" w:asciiTheme="minorEastAsia" w:hAnsiTheme="minorEastAsia" w:eastAsiaTheme="minorEastAsia" w:cstheme="minorEastAsia"/>
          <w:color w:val="000000"/>
          <w:sz w:val="24"/>
          <w:szCs w:val="24"/>
          <w:u w:val="single"/>
        </w:rPr>
        <w:t>、</w:t>
      </w:r>
      <w:r>
        <w:rPr>
          <w:rFonts w:hint="eastAsia" w:asciiTheme="minorEastAsia" w:hAnsiTheme="minorEastAsia" w:eastAsiaTheme="minorEastAsia" w:cstheme="minorEastAsia"/>
          <w:color w:val="000000"/>
          <w:sz w:val="24"/>
          <w:szCs w:val="24"/>
          <w:u w:val="single"/>
          <w:lang w:val="zh-CN"/>
        </w:rPr>
        <w:t>在项目开工前，中标单位须为其招收的务工人员办理所需的一切必要法规手续、相关保险和证件。</w:t>
      </w:r>
    </w:p>
    <w:p w14:paraId="1D1B1D0F">
      <w:pPr>
        <w:snapToGrid w:val="0"/>
        <w:spacing w:line="360" w:lineRule="auto"/>
        <w:ind w:firstLine="480" w:firstLineChars="200"/>
        <w:contextualSpacing/>
        <w:rPr>
          <w:rFonts w:hint="eastAsia" w:asciiTheme="minorEastAsia" w:hAnsiTheme="minorEastAsia" w:eastAsiaTheme="minorEastAsia" w:cstheme="minorEastAsia"/>
          <w:sz w:val="24"/>
          <w:u w:val="single"/>
        </w:rPr>
      </w:pPr>
      <w:r>
        <w:rPr>
          <w:rFonts w:hint="eastAsia" w:asciiTheme="minorEastAsia" w:hAnsiTheme="minorEastAsia" w:eastAsiaTheme="minorEastAsia" w:cstheme="minorEastAsia"/>
          <w:sz w:val="24"/>
          <w:szCs w:val="24"/>
        </w:rPr>
        <w:t>7、质量要求：</w:t>
      </w:r>
      <w:r>
        <w:rPr>
          <w:rFonts w:hint="eastAsia" w:asciiTheme="minorEastAsia" w:hAnsiTheme="minorEastAsia" w:eastAsiaTheme="minorEastAsia" w:cstheme="minorEastAsia"/>
          <w:sz w:val="24"/>
          <w:u w:val="single"/>
          <w:lang w:val="zh-CN"/>
        </w:rPr>
        <w:t xml:space="preserve"> </w:t>
      </w:r>
      <w:r>
        <w:rPr>
          <w:rFonts w:hint="eastAsia" w:asciiTheme="minorEastAsia" w:hAnsiTheme="minorEastAsia" w:eastAsiaTheme="minorEastAsia" w:cstheme="minorEastAsia"/>
          <w:sz w:val="24"/>
          <w:u w:val="single"/>
        </w:rPr>
        <w:t>符合承包合同有关质量的约定，实测实量合格率达到100%。</w:t>
      </w:r>
    </w:p>
    <w:p w14:paraId="74426E83">
      <w:pPr>
        <w:snapToGrid w:val="0"/>
        <w:spacing w:line="360" w:lineRule="auto"/>
        <w:ind w:firstLine="480" w:firstLineChars="200"/>
        <w:contextualSpacing/>
        <w:rPr>
          <w:rFonts w:hint="eastAsia" w:asciiTheme="minorEastAsia" w:hAnsiTheme="minorEastAsia" w:eastAsiaTheme="minorEastAsia" w:cstheme="minorEastAsia"/>
          <w:sz w:val="24"/>
          <w:u w:val="single"/>
        </w:rPr>
      </w:pPr>
      <w:r>
        <w:rPr>
          <w:rFonts w:hint="eastAsia" w:asciiTheme="minorEastAsia" w:hAnsiTheme="minorEastAsia" w:eastAsiaTheme="minorEastAsia" w:cstheme="minorEastAsia"/>
          <w:sz w:val="24"/>
          <w:u w:val="single"/>
        </w:rPr>
        <w:t>7.1、中标单位每次进材料必须向项目部报备数量，项目部安排专人核查数量，施工结束将按照实际施工面积核查原材料数量，若出现偷减原材料现象项目部将对中标单位进行合同额30%的罚款。</w:t>
      </w:r>
    </w:p>
    <w:p w14:paraId="26D2F5EB">
      <w:pPr>
        <w:autoSpaceDE w:val="0"/>
        <w:autoSpaceDN w:val="0"/>
        <w:adjustRightInd w:val="0"/>
        <w:snapToGrid w:val="0"/>
        <w:spacing w:line="360" w:lineRule="auto"/>
        <w:ind w:left="239" w:leftChars="114" w:firstLine="240" w:firstLineChars="100"/>
        <w:contextualSpacing/>
        <w:jc w:val="left"/>
        <w:rPr>
          <w:rFonts w:hint="eastAsia" w:asciiTheme="minorEastAsia" w:hAnsiTheme="minorEastAsia" w:eastAsiaTheme="minorEastAsia" w:cstheme="minorEastAsia"/>
          <w:kern w:val="0"/>
          <w:sz w:val="24"/>
          <w:szCs w:val="24"/>
          <w:u w:val="single"/>
          <w:lang w:val="zh-CN"/>
        </w:rPr>
      </w:pPr>
      <w:r>
        <w:rPr>
          <w:rFonts w:hint="eastAsia" w:asciiTheme="minorEastAsia" w:hAnsiTheme="minorEastAsia" w:eastAsiaTheme="minorEastAsia" w:cstheme="minorEastAsia"/>
          <w:kern w:val="0"/>
          <w:sz w:val="24"/>
          <w:szCs w:val="24"/>
          <w:u w:val="single"/>
          <w:lang w:val="en-US" w:eastAsia="zh-CN"/>
        </w:rPr>
        <w:t>7</w:t>
      </w:r>
      <w:r>
        <w:rPr>
          <w:rFonts w:hint="eastAsia" w:asciiTheme="minorEastAsia" w:hAnsiTheme="minorEastAsia" w:eastAsiaTheme="minorEastAsia" w:cstheme="minorEastAsia"/>
          <w:kern w:val="0"/>
          <w:sz w:val="24"/>
          <w:szCs w:val="24"/>
          <w:u w:val="single"/>
          <w:lang w:val="zh-CN"/>
        </w:rPr>
        <w:t>.</w:t>
      </w:r>
      <w:r>
        <w:rPr>
          <w:rFonts w:hint="eastAsia" w:asciiTheme="minorEastAsia" w:hAnsiTheme="minorEastAsia" w:eastAsiaTheme="minorEastAsia" w:cstheme="minorEastAsia"/>
          <w:kern w:val="0"/>
          <w:sz w:val="24"/>
          <w:szCs w:val="24"/>
          <w:u w:val="single"/>
          <w:lang w:val="en-US" w:eastAsia="zh-CN"/>
        </w:rPr>
        <w:t>2</w:t>
      </w:r>
      <w:r>
        <w:rPr>
          <w:rFonts w:hint="eastAsia" w:asciiTheme="minorEastAsia" w:hAnsiTheme="minorEastAsia" w:eastAsiaTheme="minorEastAsia" w:cstheme="minorEastAsia"/>
          <w:kern w:val="0"/>
          <w:sz w:val="24"/>
          <w:szCs w:val="24"/>
          <w:u w:val="single"/>
          <w:lang w:val="zh-CN"/>
        </w:rPr>
        <w:t>、分包人在施工过程中，应遵守有关环境保护的法律、法规和规章及本合同的有关规定，并应对其违反上述法律、法规和规章以及本合同规定所造成的环境破坏以及人员伤害和财产损失负责。</w:t>
      </w:r>
    </w:p>
    <w:p w14:paraId="1DC81BD6">
      <w:pPr>
        <w:autoSpaceDE w:val="0"/>
        <w:autoSpaceDN w:val="0"/>
        <w:adjustRightInd w:val="0"/>
        <w:snapToGrid w:val="0"/>
        <w:spacing w:line="360" w:lineRule="auto"/>
        <w:ind w:firstLine="480" w:firstLineChars="200"/>
        <w:contextualSpacing/>
        <w:jc w:val="left"/>
        <w:rPr>
          <w:rFonts w:hint="eastAsia" w:asciiTheme="minorEastAsia" w:hAnsiTheme="minorEastAsia" w:eastAsiaTheme="minorEastAsia" w:cstheme="minorEastAsia"/>
          <w:kern w:val="0"/>
          <w:sz w:val="24"/>
          <w:szCs w:val="24"/>
          <w:u w:val="single"/>
          <w:lang w:val="zh-CN"/>
        </w:rPr>
      </w:pPr>
      <w:r>
        <w:rPr>
          <w:rFonts w:hint="eastAsia" w:asciiTheme="minorEastAsia" w:hAnsiTheme="minorEastAsia" w:eastAsiaTheme="minorEastAsia" w:cstheme="minorEastAsia"/>
          <w:kern w:val="0"/>
          <w:sz w:val="24"/>
          <w:szCs w:val="24"/>
          <w:u w:val="single"/>
          <w:lang w:val="en-US" w:eastAsia="zh-CN"/>
        </w:rPr>
        <w:t>7</w:t>
      </w:r>
      <w:r>
        <w:rPr>
          <w:rFonts w:hint="eastAsia" w:asciiTheme="minorEastAsia" w:hAnsiTheme="minorEastAsia" w:eastAsiaTheme="minorEastAsia" w:cstheme="minorEastAsia"/>
          <w:kern w:val="0"/>
          <w:sz w:val="24"/>
          <w:szCs w:val="24"/>
          <w:u w:val="single"/>
          <w:lang w:val="zh-CN"/>
        </w:rPr>
        <w:t>.</w:t>
      </w:r>
      <w:r>
        <w:rPr>
          <w:rFonts w:hint="eastAsia" w:asciiTheme="minorEastAsia" w:hAnsiTheme="minorEastAsia" w:eastAsiaTheme="minorEastAsia" w:cstheme="minorEastAsia"/>
          <w:kern w:val="0"/>
          <w:sz w:val="24"/>
          <w:szCs w:val="24"/>
          <w:u w:val="single"/>
          <w:lang w:val="en-US" w:eastAsia="zh-CN"/>
        </w:rPr>
        <w:t>3</w:t>
      </w:r>
      <w:r>
        <w:rPr>
          <w:rFonts w:hint="eastAsia" w:asciiTheme="minorEastAsia" w:hAnsiTheme="minorEastAsia" w:eastAsiaTheme="minorEastAsia" w:cstheme="minorEastAsia"/>
          <w:kern w:val="0"/>
          <w:sz w:val="24"/>
          <w:szCs w:val="24"/>
          <w:u w:val="single"/>
          <w:lang w:val="zh-CN"/>
        </w:rPr>
        <w:t>、关于安全施工：分包人应当按照规定配备专职安全生产管理人员，并根据所承担的分部分项工程的工程量和施工危险程度增加安全生产管理人员。</w:t>
      </w:r>
    </w:p>
    <w:p w14:paraId="7CD20B46">
      <w:pPr>
        <w:autoSpaceDE w:val="0"/>
        <w:autoSpaceDN w:val="0"/>
        <w:adjustRightInd w:val="0"/>
        <w:snapToGrid w:val="0"/>
        <w:spacing w:line="360" w:lineRule="auto"/>
        <w:ind w:firstLine="480" w:firstLineChars="200"/>
        <w:contextualSpacing/>
        <w:jc w:val="left"/>
        <w:rPr>
          <w:rFonts w:hint="eastAsia" w:asciiTheme="minorEastAsia" w:hAnsiTheme="minorEastAsia" w:eastAsiaTheme="minorEastAsia" w:cstheme="minorEastAsia"/>
          <w:kern w:val="0"/>
          <w:sz w:val="24"/>
          <w:szCs w:val="24"/>
          <w:u w:val="single"/>
          <w:lang w:val="zh-CN"/>
        </w:rPr>
      </w:pPr>
      <w:r>
        <w:rPr>
          <w:rFonts w:hint="eastAsia" w:asciiTheme="minorEastAsia" w:hAnsiTheme="minorEastAsia" w:eastAsiaTheme="minorEastAsia" w:cstheme="minorEastAsia"/>
          <w:kern w:val="0"/>
          <w:sz w:val="24"/>
          <w:szCs w:val="24"/>
          <w:u w:val="single"/>
          <w:lang w:val="en-US" w:eastAsia="zh-CN"/>
        </w:rPr>
        <w:t>7</w:t>
      </w:r>
      <w:r>
        <w:rPr>
          <w:rFonts w:hint="eastAsia" w:asciiTheme="minorEastAsia" w:hAnsiTheme="minorEastAsia" w:eastAsiaTheme="minorEastAsia" w:cstheme="minorEastAsia"/>
          <w:kern w:val="0"/>
          <w:sz w:val="24"/>
          <w:szCs w:val="24"/>
          <w:u w:val="single"/>
        </w:rPr>
        <w:t>.</w:t>
      </w:r>
      <w:r>
        <w:rPr>
          <w:rFonts w:hint="eastAsia" w:asciiTheme="minorEastAsia" w:hAnsiTheme="minorEastAsia" w:eastAsiaTheme="minorEastAsia" w:cstheme="minorEastAsia"/>
          <w:kern w:val="0"/>
          <w:sz w:val="24"/>
          <w:szCs w:val="24"/>
          <w:u w:val="single"/>
          <w:lang w:val="en-US" w:eastAsia="zh-CN"/>
        </w:rPr>
        <w:t>4</w:t>
      </w:r>
      <w:r>
        <w:rPr>
          <w:rFonts w:hint="eastAsia" w:asciiTheme="minorEastAsia" w:hAnsiTheme="minorEastAsia" w:eastAsiaTheme="minorEastAsia" w:cstheme="minorEastAsia"/>
          <w:kern w:val="0"/>
          <w:sz w:val="24"/>
          <w:szCs w:val="24"/>
          <w:u w:val="single"/>
        </w:rPr>
        <w:t>、</w:t>
      </w:r>
      <w:r>
        <w:rPr>
          <w:rFonts w:hint="eastAsia" w:asciiTheme="minorEastAsia" w:hAnsiTheme="minorEastAsia" w:eastAsiaTheme="minorEastAsia" w:cstheme="minorEastAsia"/>
          <w:kern w:val="0"/>
          <w:sz w:val="24"/>
          <w:szCs w:val="24"/>
          <w:u w:val="single"/>
          <w:lang w:val="zh-CN"/>
        </w:rPr>
        <w:t>安全文明生产要求：合同履行期间，合同当事人均应当遵守国家和工程所在地有关安全生产的要求，合同当事人有特别要求的，应在专用合同条款中明确施工项目安全生产标准化达标目标及相应事项。分包人有权拒绝承包人及监理人强令承包人违章作业、冒险施工的任何指示。</w:t>
      </w:r>
    </w:p>
    <w:p w14:paraId="00FAC2F6">
      <w:pPr>
        <w:autoSpaceDE w:val="0"/>
        <w:autoSpaceDN w:val="0"/>
        <w:adjustRightInd w:val="0"/>
        <w:snapToGrid w:val="0"/>
        <w:spacing w:line="360" w:lineRule="auto"/>
        <w:ind w:firstLine="480" w:firstLineChars="200"/>
        <w:contextualSpacing/>
        <w:jc w:val="left"/>
        <w:rPr>
          <w:rFonts w:hint="eastAsia" w:asciiTheme="minorEastAsia" w:hAnsiTheme="minorEastAsia" w:eastAsiaTheme="minorEastAsia" w:cstheme="minorEastAsia"/>
          <w:color w:val="000000"/>
          <w:sz w:val="24"/>
          <w:szCs w:val="24"/>
          <w:u w:val="single"/>
        </w:rPr>
      </w:pPr>
      <w:r>
        <w:rPr>
          <w:rFonts w:hint="eastAsia" w:asciiTheme="minorEastAsia" w:hAnsiTheme="minorEastAsia" w:eastAsiaTheme="minorEastAsia" w:cstheme="minorEastAsia"/>
          <w:kern w:val="0"/>
          <w:sz w:val="24"/>
          <w:szCs w:val="24"/>
          <w:u w:val="single"/>
          <w:lang w:val="en-US" w:eastAsia="zh-CN"/>
        </w:rPr>
        <w:t>7</w:t>
      </w:r>
      <w:r>
        <w:rPr>
          <w:rFonts w:hint="eastAsia" w:asciiTheme="minorEastAsia" w:hAnsiTheme="minorEastAsia" w:eastAsiaTheme="minorEastAsia" w:cstheme="minorEastAsia"/>
          <w:kern w:val="0"/>
          <w:sz w:val="24"/>
          <w:szCs w:val="24"/>
          <w:u w:val="single"/>
        </w:rPr>
        <w:t>.</w:t>
      </w:r>
      <w:r>
        <w:rPr>
          <w:rFonts w:hint="eastAsia" w:asciiTheme="minorEastAsia" w:hAnsiTheme="minorEastAsia" w:eastAsiaTheme="minorEastAsia" w:cstheme="minorEastAsia"/>
          <w:kern w:val="0"/>
          <w:sz w:val="24"/>
          <w:szCs w:val="24"/>
          <w:u w:val="single"/>
          <w:lang w:val="en-US" w:eastAsia="zh-CN"/>
        </w:rPr>
        <w:t>5</w:t>
      </w:r>
      <w:r>
        <w:rPr>
          <w:rFonts w:hint="eastAsia" w:asciiTheme="minorEastAsia" w:hAnsiTheme="minorEastAsia" w:eastAsiaTheme="minorEastAsia" w:cstheme="minorEastAsia"/>
          <w:kern w:val="0"/>
          <w:sz w:val="24"/>
          <w:szCs w:val="24"/>
          <w:u w:val="single"/>
        </w:rPr>
        <w:t>、中标</w:t>
      </w:r>
      <w:r>
        <w:rPr>
          <w:rFonts w:hint="eastAsia" w:asciiTheme="minorEastAsia" w:hAnsiTheme="minorEastAsia" w:eastAsiaTheme="minorEastAsia" w:cstheme="minorEastAsia"/>
          <w:color w:val="000000"/>
          <w:sz w:val="24"/>
          <w:szCs w:val="24"/>
          <w:u w:val="single"/>
        </w:rPr>
        <w:t>单位进场施工之前必须记录考勤，每月按实发放农民工</w:t>
      </w:r>
      <w:r>
        <w:rPr>
          <w:rFonts w:hint="eastAsia" w:asciiTheme="minorEastAsia" w:hAnsiTheme="minorEastAsia" w:eastAsiaTheme="minorEastAsia" w:cstheme="minorEastAsia"/>
          <w:color w:val="000000"/>
          <w:sz w:val="24"/>
          <w:szCs w:val="24"/>
          <w:u w:val="single"/>
          <w:lang w:eastAsia="zh-CN"/>
        </w:rPr>
        <w:t>工资</w:t>
      </w:r>
      <w:r>
        <w:rPr>
          <w:rFonts w:hint="eastAsia" w:asciiTheme="minorEastAsia" w:hAnsiTheme="minorEastAsia" w:eastAsiaTheme="minorEastAsia" w:cstheme="minorEastAsia"/>
          <w:color w:val="000000"/>
          <w:sz w:val="24"/>
          <w:szCs w:val="24"/>
          <w:u w:val="single"/>
        </w:rPr>
        <w:t>，不得故意或恶意拖欠农民工工资、鼓励农民工闹事，如发生此类事件给我公司造成影响或经济损失的，我公司将其清退，并不再与其发生合作关系。</w:t>
      </w:r>
    </w:p>
    <w:p w14:paraId="43EE35A9">
      <w:pPr>
        <w:autoSpaceDE w:val="0"/>
        <w:autoSpaceDN w:val="0"/>
        <w:adjustRightInd w:val="0"/>
        <w:snapToGrid w:val="0"/>
        <w:spacing w:line="360" w:lineRule="auto"/>
        <w:ind w:firstLine="480" w:firstLineChars="200"/>
        <w:contextualSpacing/>
        <w:jc w:val="left"/>
        <w:rPr>
          <w:rFonts w:hint="eastAsia" w:asciiTheme="minorEastAsia" w:hAnsiTheme="minorEastAsia" w:eastAsiaTheme="minorEastAsia" w:cstheme="minorEastAsia"/>
          <w:color w:val="000000"/>
          <w:sz w:val="24"/>
          <w:szCs w:val="24"/>
          <w:u w:val="single"/>
          <w:lang w:val="zh-CN"/>
        </w:rPr>
      </w:pPr>
      <w:r>
        <w:rPr>
          <w:rFonts w:hint="eastAsia" w:asciiTheme="minorEastAsia" w:hAnsiTheme="minorEastAsia" w:eastAsiaTheme="minorEastAsia" w:cstheme="minorEastAsia"/>
          <w:color w:val="000000"/>
          <w:sz w:val="24"/>
          <w:szCs w:val="24"/>
          <w:u w:val="single"/>
          <w:lang w:val="en-US" w:eastAsia="zh-CN"/>
        </w:rPr>
        <w:t>7</w:t>
      </w:r>
      <w:r>
        <w:rPr>
          <w:rFonts w:hint="eastAsia" w:asciiTheme="minorEastAsia" w:hAnsiTheme="minorEastAsia" w:eastAsiaTheme="minorEastAsia" w:cstheme="minorEastAsia"/>
          <w:color w:val="000000"/>
          <w:sz w:val="24"/>
          <w:szCs w:val="24"/>
          <w:u w:val="single"/>
        </w:rPr>
        <w:t>.</w:t>
      </w:r>
      <w:r>
        <w:rPr>
          <w:rFonts w:hint="eastAsia" w:asciiTheme="minorEastAsia" w:hAnsiTheme="minorEastAsia" w:eastAsiaTheme="minorEastAsia" w:cstheme="minorEastAsia"/>
          <w:color w:val="000000"/>
          <w:sz w:val="24"/>
          <w:szCs w:val="24"/>
          <w:u w:val="single"/>
          <w:lang w:val="en-US" w:eastAsia="zh-CN"/>
        </w:rPr>
        <w:t>6</w:t>
      </w:r>
      <w:r>
        <w:rPr>
          <w:rFonts w:hint="eastAsia" w:asciiTheme="minorEastAsia" w:hAnsiTheme="minorEastAsia" w:eastAsiaTheme="minorEastAsia" w:cstheme="minorEastAsia"/>
          <w:color w:val="000000"/>
          <w:sz w:val="24"/>
          <w:szCs w:val="24"/>
          <w:u w:val="single"/>
        </w:rPr>
        <w:t>、</w:t>
      </w:r>
      <w:r>
        <w:rPr>
          <w:rFonts w:hint="eastAsia" w:asciiTheme="minorEastAsia" w:hAnsiTheme="minorEastAsia" w:eastAsiaTheme="minorEastAsia" w:cstheme="minorEastAsia"/>
          <w:color w:val="000000"/>
          <w:sz w:val="24"/>
          <w:szCs w:val="24"/>
          <w:u w:val="single"/>
          <w:lang w:val="zh-CN"/>
        </w:rPr>
        <w:t>在项目开工前，中标单位须为其招收的务工人员办理所需的一切必要法规手续、相关保险和证件。</w:t>
      </w:r>
    </w:p>
    <w:p w14:paraId="44D6A240">
      <w:pPr>
        <w:pStyle w:val="2"/>
        <w:rPr>
          <w:rFonts w:hint="eastAsia" w:asciiTheme="minorEastAsia" w:hAnsiTheme="minorEastAsia" w:eastAsiaTheme="minorEastAsia" w:cstheme="minorEastAsia"/>
          <w:b/>
          <w:bCs/>
          <w:color w:val="000000"/>
          <w:sz w:val="24"/>
          <w:szCs w:val="24"/>
          <w:u w:val="none"/>
          <w:lang w:val="en-US" w:eastAsia="zh-CN"/>
        </w:rPr>
      </w:pPr>
      <w:r>
        <w:rPr>
          <w:rFonts w:hint="default"/>
          <w:lang w:val="en-US"/>
        </w:rPr>
        <w:t xml:space="preserve"> </w:t>
      </w:r>
      <w:r>
        <w:rPr>
          <w:rFonts w:hint="eastAsia" w:asciiTheme="minorEastAsia" w:hAnsiTheme="minorEastAsia" w:eastAsiaTheme="minorEastAsia" w:cstheme="minorEastAsia"/>
          <w:b/>
          <w:bCs/>
          <w:color w:val="000000"/>
          <w:sz w:val="24"/>
          <w:szCs w:val="24"/>
          <w:u w:val="none"/>
          <w:lang w:val="zh-CN"/>
        </w:rPr>
        <w:t>三、标书组成内容</w:t>
      </w:r>
      <w:r>
        <w:rPr>
          <w:rFonts w:hint="eastAsia" w:asciiTheme="minorEastAsia" w:hAnsiTheme="minorEastAsia" w:eastAsiaTheme="minorEastAsia" w:cstheme="minorEastAsia"/>
          <w:b/>
          <w:bCs/>
          <w:color w:val="000000"/>
          <w:sz w:val="24"/>
          <w:szCs w:val="24"/>
          <w:u w:val="none"/>
          <w:lang w:val="en-US" w:eastAsia="zh-CN"/>
        </w:rPr>
        <w:t>:</w:t>
      </w:r>
    </w:p>
    <w:p w14:paraId="66E764D5">
      <w:pPr>
        <w:pStyle w:val="2"/>
        <w:rPr>
          <w:rFonts w:hint="default" w:asciiTheme="minorEastAsia" w:hAnsiTheme="minorEastAsia" w:eastAsiaTheme="minorEastAsia" w:cstheme="minorEastAsia"/>
          <w:b w:val="0"/>
          <w:bCs w:val="0"/>
          <w:color w:val="000000"/>
          <w:sz w:val="24"/>
          <w:szCs w:val="24"/>
          <w:u w:val="none"/>
          <w:lang w:val="en-US" w:eastAsia="zh-CN"/>
        </w:rPr>
      </w:pPr>
      <w:r>
        <w:rPr>
          <w:rFonts w:hint="eastAsia" w:asciiTheme="minorEastAsia" w:hAnsiTheme="minorEastAsia" w:eastAsiaTheme="minorEastAsia" w:cstheme="minorEastAsia"/>
          <w:b/>
          <w:bCs/>
          <w:color w:val="000000"/>
          <w:sz w:val="24"/>
          <w:szCs w:val="24"/>
          <w:u w:val="none"/>
          <w:lang w:val="en-US" w:eastAsia="zh-CN"/>
        </w:rPr>
        <w:t xml:space="preserve">  </w:t>
      </w:r>
      <w:r>
        <w:rPr>
          <w:rFonts w:hint="eastAsia" w:asciiTheme="minorEastAsia" w:hAnsiTheme="minorEastAsia" w:eastAsiaTheme="minorEastAsia" w:cstheme="minorEastAsia"/>
          <w:b w:val="0"/>
          <w:bCs w:val="0"/>
          <w:color w:val="000000"/>
          <w:sz w:val="24"/>
          <w:szCs w:val="24"/>
          <w:u w:val="none"/>
          <w:lang w:val="en-US" w:eastAsia="zh-CN"/>
        </w:rPr>
        <w:t>1、投标报价表（盖章）</w:t>
      </w:r>
    </w:p>
    <w:p w14:paraId="15545050">
      <w:pPr>
        <w:pStyle w:val="2"/>
        <w:rPr>
          <w:rFonts w:hint="eastAsia" w:asciiTheme="minorEastAsia" w:hAnsiTheme="minorEastAsia" w:eastAsiaTheme="minorEastAsia" w:cstheme="minorEastAsia"/>
          <w:b w:val="0"/>
          <w:bCs w:val="0"/>
          <w:color w:val="000000"/>
          <w:sz w:val="24"/>
          <w:szCs w:val="24"/>
          <w:u w:val="none"/>
          <w:lang w:val="en-US" w:eastAsia="zh-CN"/>
        </w:rPr>
      </w:pPr>
      <w:r>
        <w:rPr>
          <w:rFonts w:hint="eastAsia" w:asciiTheme="minorEastAsia" w:hAnsiTheme="minorEastAsia" w:eastAsiaTheme="minorEastAsia" w:cstheme="minorEastAsia"/>
          <w:b w:val="0"/>
          <w:bCs w:val="0"/>
          <w:color w:val="000000"/>
          <w:sz w:val="24"/>
          <w:szCs w:val="24"/>
          <w:u w:val="none"/>
          <w:lang w:val="en-US" w:eastAsia="zh-CN"/>
        </w:rPr>
        <w:t xml:space="preserve">  2、开标一览表（空白盖章）</w:t>
      </w:r>
    </w:p>
    <w:p w14:paraId="117D39C7">
      <w:pPr>
        <w:pStyle w:val="2"/>
        <w:ind w:left="1199" w:leftChars="228" w:hanging="720" w:hangingChars="300"/>
        <w:rPr>
          <w:rFonts w:hint="default" w:asciiTheme="minorEastAsia" w:hAnsiTheme="minorEastAsia" w:eastAsiaTheme="minorEastAsia" w:cstheme="minorEastAsia"/>
          <w:b w:val="0"/>
          <w:bCs w:val="0"/>
          <w:color w:val="000000"/>
          <w:sz w:val="24"/>
          <w:szCs w:val="24"/>
          <w:u w:val="none"/>
          <w:lang w:val="en-US" w:eastAsia="zh-CN"/>
        </w:rPr>
      </w:pPr>
      <w:r>
        <w:rPr>
          <w:rFonts w:hint="eastAsia" w:asciiTheme="minorEastAsia" w:hAnsiTheme="minorEastAsia" w:eastAsiaTheme="minorEastAsia" w:cstheme="minorEastAsia"/>
          <w:b w:val="0"/>
          <w:bCs w:val="0"/>
          <w:color w:val="000000"/>
          <w:sz w:val="24"/>
          <w:szCs w:val="24"/>
          <w:u w:val="none"/>
          <w:lang w:val="en-US" w:eastAsia="zh-CN"/>
        </w:rPr>
        <w:t xml:space="preserve">  3、盖章投标人资质（营业执照、资质证书、安全生产许可证）</w:t>
      </w:r>
    </w:p>
    <w:p w14:paraId="27E6F4F8">
      <w:pPr>
        <w:pStyle w:val="2"/>
        <w:rPr>
          <w:rFonts w:hint="eastAsia" w:asciiTheme="minorEastAsia" w:hAnsiTheme="minorEastAsia" w:eastAsiaTheme="minorEastAsia" w:cstheme="minorEastAsia"/>
          <w:color w:val="000000"/>
          <w:sz w:val="24"/>
          <w:szCs w:val="24"/>
          <w:u w:val="none"/>
          <w:lang w:val="zh-CN"/>
        </w:rPr>
      </w:pPr>
      <w:r>
        <w:rPr>
          <w:rFonts w:hint="eastAsia" w:asciiTheme="minorEastAsia" w:hAnsiTheme="minorEastAsia" w:eastAsiaTheme="minorEastAsia" w:cstheme="minorEastAsia"/>
          <w:b/>
          <w:bCs/>
          <w:color w:val="000000"/>
          <w:sz w:val="24"/>
          <w:szCs w:val="24"/>
          <w:u w:val="none"/>
          <w:lang w:val="en-US" w:eastAsia="zh-CN"/>
        </w:rPr>
        <w:t>四</w:t>
      </w:r>
      <w:r>
        <w:rPr>
          <w:rFonts w:hint="eastAsia" w:asciiTheme="minorEastAsia" w:hAnsiTheme="minorEastAsia" w:eastAsiaTheme="minorEastAsia" w:cstheme="minorEastAsia"/>
          <w:b/>
          <w:bCs/>
          <w:color w:val="000000"/>
          <w:sz w:val="24"/>
          <w:szCs w:val="24"/>
          <w:u w:val="none"/>
          <w:lang w:val="zh-CN"/>
        </w:rPr>
        <w:t>、评标办法</w:t>
      </w:r>
      <w:r>
        <w:rPr>
          <w:rFonts w:hint="eastAsia" w:asciiTheme="minorEastAsia" w:hAnsiTheme="minorEastAsia" w:eastAsiaTheme="minorEastAsia" w:cstheme="minorEastAsia"/>
          <w:color w:val="000000"/>
          <w:sz w:val="24"/>
          <w:szCs w:val="24"/>
          <w:u w:val="none"/>
          <w:lang w:val="zh-CN"/>
        </w:rPr>
        <w:t>：</w:t>
      </w:r>
    </w:p>
    <w:p w14:paraId="63616CDA">
      <w:pPr>
        <w:pStyle w:val="2"/>
        <w:ind w:firstLine="720" w:firstLineChars="300"/>
        <w:rPr>
          <w:rFonts w:hint="eastAsia" w:asciiTheme="minorEastAsia" w:hAnsiTheme="minorEastAsia" w:eastAsiaTheme="minorEastAsia" w:cstheme="minorEastAsia"/>
          <w:color w:val="000000"/>
          <w:sz w:val="24"/>
          <w:szCs w:val="24"/>
          <w:u w:val="none"/>
          <w:lang w:val="en-US" w:eastAsia="zh-CN"/>
        </w:rPr>
      </w:pPr>
      <w:r>
        <w:rPr>
          <w:rFonts w:hint="eastAsia" w:asciiTheme="minorEastAsia" w:hAnsiTheme="minorEastAsia" w:eastAsiaTheme="minorEastAsia" w:cstheme="minorEastAsia"/>
          <w:color w:val="000000"/>
          <w:sz w:val="24"/>
          <w:szCs w:val="24"/>
          <w:u w:val="none"/>
          <w:lang w:val="en-US" w:eastAsia="zh-CN"/>
        </w:rPr>
        <w:t>1、有效投标单位必须三家以上。</w:t>
      </w:r>
    </w:p>
    <w:p w14:paraId="47D985B2">
      <w:pPr>
        <w:pStyle w:val="2"/>
        <w:ind w:firstLine="720" w:firstLineChars="300"/>
        <w:rPr>
          <w:rFonts w:hint="eastAsia" w:asciiTheme="minorEastAsia" w:hAnsiTheme="minorEastAsia" w:eastAsiaTheme="minorEastAsia" w:cstheme="minorEastAsia"/>
          <w:color w:val="000000"/>
          <w:sz w:val="24"/>
          <w:szCs w:val="24"/>
          <w:u w:val="none"/>
          <w:lang w:val="en-US" w:eastAsia="zh-CN"/>
        </w:rPr>
      </w:pPr>
      <w:r>
        <w:rPr>
          <w:rFonts w:hint="eastAsia" w:asciiTheme="minorEastAsia" w:hAnsiTheme="minorEastAsia" w:eastAsiaTheme="minorEastAsia" w:cstheme="minorEastAsia"/>
          <w:color w:val="000000"/>
          <w:sz w:val="24"/>
          <w:szCs w:val="24"/>
          <w:u w:val="none"/>
          <w:lang w:val="en-US" w:eastAsia="zh-CN"/>
        </w:rPr>
        <w:t>2、采用固定单价报价。</w:t>
      </w:r>
    </w:p>
    <w:p w14:paraId="3E1BE7C5">
      <w:pPr>
        <w:pStyle w:val="2"/>
        <w:ind w:firstLine="720" w:firstLineChars="300"/>
        <w:rPr>
          <w:rFonts w:hint="default" w:asciiTheme="minorEastAsia" w:hAnsiTheme="minorEastAsia" w:eastAsiaTheme="minorEastAsia" w:cstheme="minorEastAsia"/>
          <w:color w:val="000000"/>
          <w:sz w:val="24"/>
          <w:szCs w:val="24"/>
          <w:u w:val="none"/>
          <w:lang w:val="en-US" w:eastAsia="zh-CN"/>
        </w:rPr>
      </w:pPr>
      <w:r>
        <w:rPr>
          <w:rFonts w:hint="eastAsia" w:asciiTheme="minorEastAsia" w:hAnsiTheme="minorEastAsia" w:eastAsiaTheme="minorEastAsia" w:cstheme="minorEastAsia"/>
          <w:color w:val="000000"/>
          <w:sz w:val="24"/>
          <w:szCs w:val="24"/>
          <w:u w:val="none"/>
          <w:lang w:val="en-US" w:eastAsia="zh-CN"/>
        </w:rPr>
        <w:t>3、原则上第三轮报价最低单位为中标候选人。</w:t>
      </w:r>
    </w:p>
    <w:p w14:paraId="5FD5B7A3">
      <w:pPr>
        <w:widowControl/>
        <w:spacing w:line="360" w:lineRule="auto"/>
        <w:ind w:firstLine="482" w:firstLineChars="200"/>
        <w:jc w:val="left"/>
        <w:rPr>
          <w:rFonts w:hint="eastAsia" w:asciiTheme="minorEastAsia" w:hAnsiTheme="minorEastAsia" w:eastAsiaTheme="minorEastAsia" w:cstheme="minorEastAsia"/>
        </w:rPr>
      </w:pPr>
      <w:r>
        <w:rPr>
          <w:rStyle w:val="11"/>
          <w:rFonts w:hint="eastAsia" w:asciiTheme="minorEastAsia" w:hAnsiTheme="minorEastAsia" w:cstheme="minorEastAsia"/>
          <w:sz w:val="24"/>
          <w:szCs w:val="24"/>
          <w:lang w:val="en-US" w:eastAsia="zh-CN"/>
        </w:rPr>
        <w:t>五</w:t>
      </w:r>
      <w:r>
        <w:rPr>
          <w:rFonts w:hint="eastAsia" w:asciiTheme="minorEastAsia" w:hAnsiTheme="minorEastAsia" w:eastAsiaTheme="minorEastAsia" w:cstheme="minorEastAsia"/>
          <w:sz w:val="24"/>
          <w:szCs w:val="24"/>
        </w:rPr>
        <w:t>、</w:t>
      </w:r>
      <w:r>
        <w:rPr>
          <w:rStyle w:val="11"/>
          <w:rFonts w:hint="eastAsia" w:asciiTheme="minorEastAsia" w:hAnsiTheme="minorEastAsia" w:eastAsiaTheme="minorEastAsia" w:cstheme="minorEastAsia"/>
          <w:sz w:val="24"/>
          <w:szCs w:val="24"/>
        </w:rPr>
        <w:t>投标方式：</w:t>
      </w:r>
      <w:r>
        <w:rPr>
          <w:rFonts w:hint="eastAsia" w:asciiTheme="minorEastAsia" w:hAnsiTheme="minorEastAsia" w:eastAsiaTheme="minorEastAsia" w:cstheme="minorEastAsia"/>
        </w:rPr>
        <w:t xml:space="preserve"> </w:t>
      </w:r>
    </w:p>
    <w:p w14:paraId="36B7592E">
      <w:pPr>
        <w:widowControl/>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cstheme="minorEastAsia"/>
          <w:color w:val="auto"/>
          <w:sz w:val="24"/>
          <w:szCs w:val="24"/>
          <w:highlight w:val="none"/>
          <w:lang w:val="en-US" w:eastAsia="zh-CN"/>
        </w:rPr>
        <w:t>于2026年7月23日14：30点携带书面投标报价材料至辰胜集成科技股份有限公司会议室投标</w:t>
      </w:r>
      <w:r>
        <w:rPr>
          <w:rFonts w:hint="eastAsia" w:asciiTheme="minorEastAsia" w:hAnsiTheme="minorEastAsia" w:eastAsiaTheme="minorEastAsia" w:cstheme="minorEastAsia"/>
          <w:color w:val="auto"/>
          <w:sz w:val="24"/>
          <w:szCs w:val="24"/>
          <w:highlight w:val="none"/>
        </w:rPr>
        <w:t xml:space="preserve">。超过时间视为自动弃权。 </w:t>
      </w:r>
    </w:p>
    <w:p w14:paraId="0D47358F">
      <w:pPr>
        <w:pStyle w:val="8"/>
        <w:adjustRightInd w:val="0"/>
        <w:snapToGrid w:val="0"/>
        <w:spacing w:before="75" w:beforeAutospacing="0" w:after="75" w:afterAutospacing="0" w:line="360" w:lineRule="auto"/>
        <w:ind w:firstLine="472" w:firstLineChars="196"/>
        <w:contextualSpacing/>
        <w:rPr>
          <w:rFonts w:hint="eastAsia" w:asciiTheme="minorEastAsia" w:hAnsiTheme="minorEastAsia" w:eastAsiaTheme="minorEastAsia" w:cstheme="minorEastAsia"/>
        </w:rPr>
      </w:pPr>
      <w:r>
        <w:rPr>
          <w:rStyle w:val="11"/>
          <w:rFonts w:hint="eastAsia" w:asciiTheme="minorEastAsia" w:hAnsiTheme="minorEastAsia" w:eastAsiaTheme="minorEastAsia" w:cstheme="minorEastAsia"/>
          <w:lang w:val="en-US" w:eastAsia="zh-CN"/>
        </w:rPr>
        <w:t>六</w:t>
      </w:r>
      <w:r>
        <w:rPr>
          <w:rStyle w:val="11"/>
          <w:rFonts w:hint="eastAsia" w:asciiTheme="minorEastAsia" w:hAnsiTheme="minorEastAsia" w:eastAsiaTheme="minorEastAsia" w:cstheme="minorEastAsia"/>
        </w:rPr>
        <w:t>、投标人资格预审合格条件：</w:t>
      </w:r>
    </w:p>
    <w:p w14:paraId="3EDF98A5">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1、具备法律主体资格</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资质、安全生产许可证</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，具有独立订立及履行合同的能力</w:t>
      </w:r>
      <w:r>
        <w:rPr>
          <w:rFonts w:hint="eastAsia" w:asciiTheme="minorEastAsia" w:hAnsiTheme="minorEastAsia" w:eastAsiaTheme="minorEastAsia" w:cstheme="minorEastAsia"/>
          <w:color w:val="000000"/>
          <w:szCs w:val="21"/>
        </w:rPr>
        <w:t>。</w:t>
      </w:r>
    </w:p>
    <w:p w14:paraId="2831600F">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2、本工程采取邀请招标及资格后审的招标方式</w:t>
      </w:r>
      <w:r>
        <w:rPr>
          <w:rFonts w:hint="eastAsia" w:asciiTheme="minorEastAsia" w:hAnsiTheme="minorEastAsia" w:eastAsiaTheme="minorEastAsia" w:cstheme="minorEastAsia"/>
          <w:lang w:eastAsia="zh-CN"/>
        </w:rPr>
        <w:t>。</w:t>
      </w:r>
    </w:p>
    <w:p w14:paraId="6847040A">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3、具备一定的资金实力，同意我司的付款方式。</w:t>
      </w:r>
    </w:p>
    <w:p w14:paraId="3C1D8DE1">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4、投标人没有处于被责令停业的状态或者不良记录。</w:t>
      </w:r>
    </w:p>
    <w:p w14:paraId="43157ED3">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5、投标报名时间前3年内投标人没有重大工程质量、安全问题。</w:t>
      </w:r>
    </w:p>
    <w:p w14:paraId="6F9F4AD3">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6、与我单位有合作的价格合理的单位优先考虑中标。</w:t>
      </w:r>
    </w:p>
    <w:p w14:paraId="7A8A250E">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lang w:val="en-US" w:eastAsia="zh-CN"/>
        </w:rPr>
        <w:t>七</w:t>
      </w:r>
      <w:r>
        <w:rPr>
          <w:rFonts w:hint="eastAsia" w:asciiTheme="minorEastAsia" w:hAnsiTheme="minorEastAsia" w:eastAsiaTheme="minorEastAsia" w:cstheme="minorEastAsia"/>
          <w:b/>
          <w:bCs/>
        </w:rPr>
        <w:t>、废标处理</w:t>
      </w:r>
    </w:p>
    <w:p w14:paraId="6DA8ABAF">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1、私自修改付款方式，完工时间的作为废标处理</w:t>
      </w:r>
      <w:r>
        <w:rPr>
          <w:rFonts w:hint="eastAsia" w:asciiTheme="minorEastAsia" w:hAnsiTheme="minorEastAsia" w:eastAsiaTheme="minorEastAsia" w:cstheme="minorEastAsia"/>
          <w:lang w:eastAsia="zh-CN"/>
        </w:rPr>
        <w:t>；</w:t>
      </w:r>
    </w:p>
    <w:p w14:paraId="118C6456">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2、未按规定时间</w:t>
      </w:r>
      <w:r>
        <w:rPr>
          <w:rFonts w:hint="eastAsia" w:asciiTheme="minorEastAsia" w:hAnsiTheme="minorEastAsia" w:eastAsiaTheme="minorEastAsia" w:cstheme="minorEastAsia"/>
          <w:lang w:val="en-US" w:eastAsia="zh-CN"/>
        </w:rPr>
        <w:t>到指定地点</w:t>
      </w:r>
      <w:r>
        <w:rPr>
          <w:rFonts w:hint="eastAsia" w:asciiTheme="minorEastAsia" w:hAnsiTheme="minorEastAsia" w:eastAsiaTheme="minorEastAsia" w:cstheme="minorEastAsia"/>
        </w:rPr>
        <w:t>投标的作为废标处理</w:t>
      </w:r>
      <w:r>
        <w:rPr>
          <w:rFonts w:hint="eastAsia" w:asciiTheme="minorEastAsia" w:hAnsiTheme="minorEastAsia" w:eastAsiaTheme="minorEastAsia" w:cstheme="minorEastAsia"/>
          <w:lang w:eastAsia="zh-CN"/>
        </w:rPr>
        <w:t>；</w:t>
      </w:r>
    </w:p>
    <w:p w14:paraId="63F7B45D">
      <w:pPr>
        <w:pStyle w:val="8"/>
        <w:adjustRightInd w:val="0"/>
        <w:snapToGrid w:val="0"/>
        <w:spacing w:before="75" w:beforeAutospacing="0" w:after="0" w:afterAutospacing="0" w:line="360" w:lineRule="auto"/>
        <w:ind w:firstLine="472" w:firstLineChars="196"/>
        <w:contextualSpacing/>
        <w:rPr>
          <w:rStyle w:val="11"/>
          <w:rFonts w:hint="eastAsia" w:asciiTheme="minorEastAsia" w:hAnsiTheme="minorEastAsia" w:eastAsiaTheme="minorEastAsia" w:cstheme="minorEastAsia"/>
          <w:lang w:eastAsia="zh-CN"/>
        </w:rPr>
      </w:pPr>
      <w:r>
        <w:rPr>
          <w:rStyle w:val="11"/>
          <w:rFonts w:hint="eastAsia" w:asciiTheme="minorEastAsia" w:hAnsiTheme="minorEastAsia" w:eastAsiaTheme="minorEastAsia" w:cstheme="minorEastAsia"/>
          <w:lang w:val="en-US" w:eastAsia="zh-CN"/>
        </w:rPr>
        <w:t>八</w:t>
      </w:r>
      <w:r>
        <w:rPr>
          <w:rStyle w:val="11"/>
          <w:rFonts w:hint="eastAsia" w:asciiTheme="minorEastAsia" w:hAnsiTheme="minorEastAsia" w:eastAsiaTheme="minorEastAsia" w:cstheme="minorEastAsia"/>
        </w:rPr>
        <w:t>、</w:t>
      </w:r>
      <w:r>
        <w:rPr>
          <w:rStyle w:val="11"/>
          <w:rFonts w:hint="eastAsia" w:asciiTheme="minorEastAsia" w:hAnsiTheme="minorEastAsia" w:eastAsiaTheme="minorEastAsia" w:cstheme="minorEastAsia"/>
          <w:lang w:val="en-US" w:eastAsia="zh-CN"/>
        </w:rPr>
        <w:t>招标</w:t>
      </w:r>
      <w:r>
        <w:rPr>
          <w:rStyle w:val="11"/>
          <w:rFonts w:hint="eastAsia" w:asciiTheme="minorEastAsia" w:hAnsiTheme="minorEastAsia" w:eastAsiaTheme="minorEastAsia" w:cstheme="minorEastAsia"/>
          <w:lang w:eastAsia="zh-CN"/>
        </w:rPr>
        <w:t>要求：</w:t>
      </w:r>
    </w:p>
    <w:p w14:paraId="2508A7E3">
      <w:pPr>
        <w:pStyle w:val="8"/>
        <w:adjustRightInd w:val="0"/>
        <w:snapToGrid w:val="0"/>
        <w:spacing w:before="75" w:beforeAutospacing="0" w:after="0" w:afterAutospacing="0" w:line="360" w:lineRule="auto"/>
        <w:ind w:firstLine="470" w:firstLineChars="196"/>
        <w:contextualSpacing/>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1、由投标人法人参加不需要带授权委托书；其他人员参加必须带授权委托书。</w:t>
      </w:r>
    </w:p>
    <w:p w14:paraId="22B1CF8B">
      <w:pPr>
        <w:pStyle w:val="8"/>
        <w:adjustRightInd w:val="0"/>
        <w:snapToGrid w:val="0"/>
        <w:spacing w:before="75" w:beforeAutospacing="0" w:after="0" w:afterAutospacing="0" w:line="360" w:lineRule="auto"/>
        <w:ind w:firstLine="470" w:firstLineChars="196"/>
        <w:contextualSpacing/>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2、招标时间定于</w:t>
      </w:r>
      <w:r>
        <w:rPr>
          <w:rFonts w:hint="eastAsia" w:asciiTheme="minorEastAsia" w:hAnsiTheme="minorEastAsia" w:cstheme="minorEastAsia"/>
          <w:color w:val="auto"/>
          <w:sz w:val="24"/>
          <w:szCs w:val="24"/>
          <w:highlight w:val="none"/>
          <w:u w:val="single"/>
          <w:lang w:val="en-US" w:eastAsia="zh-CN"/>
        </w:rPr>
        <w:t>2026年7月23日14：30点</w:t>
      </w:r>
      <w:r>
        <w:rPr>
          <w:rFonts w:hint="eastAsia" w:asciiTheme="minorEastAsia" w:hAnsiTheme="minorEastAsia" w:eastAsiaTheme="minorEastAsia" w:cstheme="minorEastAsia"/>
          <w:lang w:val="en-US" w:eastAsia="zh-CN"/>
        </w:rPr>
        <w:t>，在辰胜集成科技股份有限公司会议室进行招标，请各位带好所有资格审查资料及报价单等</w:t>
      </w:r>
      <w:r>
        <w:rPr>
          <w:rFonts w:hint="eastAsia" w:asciiTheme="minorEastAsia" w:hAnsiTheme="minorEastAsia" w:eastAsiaTheme="minorEastAsia" w:cstheme="minorEastAsia"/>
          <w:color w:val="auto"/>
          <w:highlight w:val="none"/>
          <w:u w:val="none"/>
          <w:lang w:val="en-US" w:eastAsia="zh-CN"/>
        </w:rPr>
        <w:t>原件</w:t>
      </w:r>
      <w:r>
        <w:rPr>
          <w:rFonts w:hint="eastAsia" w:asciiTheme="minorEastAsia" w:hAnsiTheme="minorEastAsia" w:eastAsiaTheme="minorEastAsia" w:cstheme="minorEastAsia"/>
          <w:lang w:val="en-US" w:eastAsia="zh-CN"/>
        </w:rPr>
        <w:t>资料，因投标人不能到现场可采取电话等方式招标，但所有资格审查资料及报价单等</w:t>
      </w:r>
      <w:r>
        <w:rPr>
          <w:rFonts w:hint="eastAsia" w:asciiTheme="minorEastAsia" w:hAnsiTheme="minorEastAsia" w:eastAsiaTheme="minorEastAsia" w:cstheme="minorEastAsia"/>
          <w:color w:val="auto"/>
          <w:lang w:val="en-US" w:eastAsia="zh-CN"/>
        </w:rPr>
        <w:t>原件</w:t>
      </w:r>
      <w:r>
        <w:rPr>
          <w:rFonts w:hint="eastAsia" w:asciiTheme="minorEastAsia" w:hAnsiTheme="minorEastAsia" w:eastAsiaTheme="minorEastAsia" w:cstheme="minorEastAsia"/>
          <w:lang w:val="en-US" w:eastAsia="zh-CN"/>
        </w:rPr>
        <w:t>资料需提前邮寄到招标人公司，地址辰胜集成科技股份有限公司，蔡芹 15161853725；</w:t>
      </w:r>
    </w:p>
    <w:p w14:paraId="7E0E8079">
      <w:pPr>
        <w:pStyle w:val="8"/>
        <w:adjustRightInd w:val="0"/>
        <w:snapToGrid w:val="0"/>
        <w:spacing w:before="75" w:beforeAutospacing="0" w:after="0" w:afterAutospacing="0" w:line="360" w:lineRule="auto"/>
        <w:ind w:firstLine="472" w:firstLineChars="196"/>
        <w:contextualSpacing/>
        <w:rPr>
          <w:rFonts w:hint="eastAsia" w:asciiTheme="minorEastAsia" w:hAnsiTheme="minorEastAsia" w:eastAsiaTheme="minorEastAsia" w:cstheme="minorEastAsia"/>
        </w:rPr>
      </w:pPr>
      <w:r>
        <w:rPr>
          <w:rStyle w:val="11"/>
          <w:rFonts w:hint="eastAsia" w:asciiTheme="minorEastAsia" w:hAnsiTheme="minorEastAsia" w:eastAsiaTheme="minorEastAsia" w:cstheme="minorEastAsia"/>
          <w:lang w:val="en-US" w:eastAsia="zh-CN"/>
        </w:rPr>
        <w:t>九</w:t>
      </w:r>
      <w:r>
        <w:rPr>
          <w:rStyle w:val="11"/>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投标人在为本次招标所进行的现场考察、事实调查和标书编制等一切活动中引起的费用开支和法律事务，由投标人自行承担，招标人概不承担任何费用和法律责任。</w:t>
      </w:r>
    </w:p>
    <w:p w14:paraId="3F99442F">
      <w:pPr>
        <w:pStyle w:val="8"/>
        <w:adjustRightInd w:val="0"/>
        <w:snapToGrid w:val="0"/>
        <w:spacing w:before="75" w:beforeAutospacing="0" w:after="0" w:afterAutospacing="0" w:line="360" w:lineRule="auto"/>
        <w:contextualSpacing/>
        <w:jc w:val="both"/>
        <w:rPr>
          <w:rFonts w:hint="eastAsia" w:asciiTheme="minorEastAsia" w:hAnsiTheme="minorEastAsia" w:eastAsiaTheme="minorEastAsia" w:cstheme="minorEastAsia"/>
        </w:rPr>
      </w:pPr>
    </w:p>
    <w:p w14:paraId="6E0B4AB8">
      <w:pPr>
        <w:pStyle w:val="8"/>
        <w:adjustRightInd w:val="0"/>
        <w:snapToGrid w:val="0"/>
        <w:spacing w:before="75" w:beforeAutospacing="0" w:after="0" w:afterAutospacing="0" w:line="360" w:lineRule="auto"/>
        <w:contextualSpacing/>
        <w:jc w:val="both"/>
        <w:rPr>
          <w:rFonts w:hint="eastAsia" w:asciiTheme="minorEastAsia" w:hAnsiTheme="minorEastAsia" w:eastAsiaTheme="minorEastAsia" w:cstheme="minorEastAsia"/>
        </w:rPr>
      </w:pPr>
    </w:p>
    <w:p w14:paraId="5FE7EAE1">
      <w:pPr>
        <w:pStyle w:val="8"/>
        <w:adjustRightInd w:val="0"/>
        <w:snapToGrid w:val="0"/>
        <w:spacing w:before="75" w:beforeAutospacing="0" w:after="0" w:afterAutospacing="0" w:line="360" w:lineRule="auto"/>
        <w:ind w:firstLine="3840" w:firstLineChars="1600"/>
        <w:contextualSpacing/>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招标单位：</w:t>
      </w:r>
      <w:r>
        <w:rPr>
          <w:rFonts w:hint="eastAsia" w:asciiTheme="minorEastAsia" w:hAnsiTheme="minorEastAsia" w:eastAsiaTheme="minorEastAsia" w:cstheme="minorEastAsia"/>
          <w:lang w:val="en-US" w:eastAsia="zh-CN"/>
        </w:rPr>
        <w:t>辰胜</w:t>
      </w:r>
      <w:r>
        <w:rPr>
          <w:rFonts w:hint="eastAsia" w:asciiTheme="minorEastAsia" w:hAnsiTheme="minorEastAsia" w:eastAsiaTheme="minorEastAsia" w:cstheme="minorEastAsia"/>
        </w:rPr>
        <w:t>集成科技股份有限公司</w:t>
      </w:r>
    </w:p>
    <w:p w14:paraId="60217C58">
      <w:pPr>
        <w:pStyle w:val="8"/>
        <w:adjustRightInd w:val="0"/>
        <w:snapToGrid w:val="0"/>
        <w:spacing w:before="75" w:beforeAutospacing="0" w:after="0" w:afterAutospacing="0" w:line="360" w:lineRule="auto"/>
        <w:ind w:left="5280" w:hanging="5280" w:hangingChars="2200"/>
        <w:contextualSpacing/>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招标联系人</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张荣贵</w:t>
      </w:r>
      <w:r>
        <w:rPr>
          <w:rFonts w:hint="eastAsia" w:asciiTheme="minorEastAsia" w:hAnsiTheme="minorEastAsia" w:eastAsiaTheme="minorEastAsia" w:cstheme="minorEastAsia"/>
          <w:lang w:val="en-US"/>
        </w:rPr>
        <w:t xml:space="preserve"> </w:t>
      </w:r>
      <w:r>
        <w:rPr>
          <w:rFonts w:hint="eastAsia" w:asciiTheme="minorEastAsia" w:hAnsiTheme="minorEastAsia" w:eastAsiaTheme="minorEastAsia" w:cstheme="minorEastAsia"/>
          <w:lang w:val="en-US" w:eastAsia="zh-CN"/>
        </w:rPr>
        <w:t>18662363720</w:t>
      </w:r>
      <w:r>
        <w:rPr>
          <w:rFonts w:hint="eastAsia" w:asciiTheme="minorEastAsia" w:hAnsiTheme="minorEastAsia" w:eastAsiaTheme="minorEastAsia" w:cstheme="minorEastAsia"/>
          <w:u w:val="none"/>
          <w:lang w:val="en-US" w:eastAsia="zh-CN"/>
        </w:rPr>
        <w:t xml:space="preserve">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highlight w:val="none"/>
        </w:rPr>
        <w:t>202</w:t>
      </w:r>
      <w:r>
        <w:rPr>
          <w:rFonts w:hint="eastAsia" w:asciiTheme="minorEastAsia" w:hAnsiTheme="minorEastAsia" w:eastAsiaTheme="minorEastAsia" w:cstheme="minorEastAsia"/>
          <w:highlight w:val="none"/>
          <w:lang w:val="en-US" w:eastAsia="zh-CN"/>
        </w:rPr>
        <w:t>6</w:t>
      </w:r>
      <w:r>
        <w:rPr>
          <w:rFonts w:hint="eastAsia" w:asciiTheme="minorEastAsia" w:hAnsiTheme="minorEastAsia" w:eastAsiaTheme="minorEastAsia" w:cstheme="minorEastAsia"/>
          <w:highlight w:val="none"/>
        </w:rPr>
        <w:t>年</w:t>
      </w:r>
      <w:r>
        <w:rPr>
          <w:rFonts w:hint="eastAsia" w:asciiTheme="minorEastAsia" w:hAnsiTheme="minorEastAsia" w:eastAsiaTheme="minorEastAsia" w:cstheme="minorEastAsia"/>
          <w:highlight w:val="none"/>
          <w:lang w:val="en-US" w:eastAsia="zh-CN"/>
        </w:rPr>
        <w:t>7</w:t>
      </w:r>
      <w:r>
        <w:rPr>
          <w:rFonts w:hint="eastAsia" w:asciiTheme="minorEastAsia" w:hAnsiTheme="minorEastAsia" w:eastAsiaTheme="minorEastAsia" w:cstheme="minorEastAsia"/>
          <w:highlight w:val="none"/>
        </w:rPr>
        <w:t>月</w:t>
      </w:r>
      <w:r>
        <w:rPr>
          <w:rFonts w:hint="eastAsia" w:asciiTheme="minorEastAsia" w:hAnsiTheme="minorEastAsia" w:eastAsiaTheme="minorEastAsia" w:cstheme="minorEastAsia"/>
          <w:highlight w:val="none"/>
          <w:lang w:val="en-US" w:eastAsia="zh-CN"/>
        </w:rPr>
        <w:t>17</w:t>
      </w:r>
      <w:r>
        <w:rPr>
          <w:rFonts w:hint="eastAsia" w:asciiTheme="minorEastAsia" w:hAnsiTheme="minorEastAsia" w:eastAsiaTheme="minorEastAsia" w:cstheme="minorEastAsia"/>
          <w:highlight w:val="none"/>
        </w:rPr>
        <w:t>日</w:t>
      </w:r>
    </w:p>
    <w:p w14:paraId="22E85B5F">
      <w:pPr>
        <w:pStyle w:val="8"/>
        <w:adjustRightInd w:val="0"/>
        <w:snapToGrid w:val="0"/>
        <w:spacing w:before="75" w:beforeAutospacing="0" w:after="0" w:afterAutospacing="0" w:line="360" w:lineRule="auto"/>
        <w:ind w:left="5280" w:hanging="5280" w:hangingChars="2200"/>
        <w:contextualSpacing/>
        <w:jc w:val="both"/>
        <w:rPr>
          <w:rFonts w:hint="eastAsia" w:asciiTheme="minorEastAsia" w:hAnsiTheme="minorEastAsia" w:eastAsiaTheme="minorEastAsia" w:cstheme="minorEastAsia"/>
        </w:rPr>
      </w:pPr>
      <w:bookmarkStart w:id="0" w:name="_GoBack"/>
      <w:bookmarkEnd w:id="0"/>
    </w:p>
    <w:sectPr>
      <w:pgSz w:w="11906" w:h="16838"/>
      <w:pgMar w:top="1440" w:right="1274"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ZmNDhkMmEyNmU3OTljMDE5MDI2NjU1M2I0MWI3NzEifQ=="/>
  </w:docVars>
  <w:rsids>
    <w:rsidRoot w:val="00B4186A"/>
    <w:rsid w:val="00035C3A"/>
    <w:rsid w:val="000379BD"/>
    <w:rsid w:val="0005070F"/>
    <w:rsid w:val="00086CD0"/>
    <w:rsid w:val="0009027F"/>
    <w:rsid w:val="000D45BF"/>
    <w:rsid w:val="00100445"/>
    <w:rsid w:val="00100661"/>
    <w:rsid w:val="00125DB8"/>
    <w:rsid w:val="001A3F8F"/>
    <w:rsid w:val="001A6840"/>
    <w:rsid w:val="001F1FB8"/>
    <w:rsid w:val="00215515"/>
    <w:rsid w:val="0029396B"/>
    <w:rsid w:val="002A59C1"/>
    <w:rsid w:val="00310BC3"/>
    <w:rsid w:val="00385037"/>
    <w:rsid w:val="003B4D01"/>
    <w:rsid w:val="004375FA"/>
    <w:rsid w:val="0046088F"/>
    <w:rsid w:val="004642BB"/>
    <w:rsid w:val="004D2CD6"/>
    <w:rsid w:val="004F0368"/>
    <w:rsid w:val="0051562D"/>
    <w:rsid w:val="00546DFE"/>
    <w:rsid w:val="005814CC"/>
    <w:rsid w:val="005B4C29"/>
    <w:rsid w:val="005B54DE"/>
    <w:rsid w:val="005C0B3E"/>
    <w:rsid w:val="005F7AC6"/>
    <w:rsid w:val="0060485C"/>
    <w:rsid w:val="00626B28"/>
    <w:rsid w:val="00647DB1"/>
    <w:rsid w:val="006657FA"/>
    <w:rsid w:val="00680240"/>
    <w:rsid w:val="006877F5"/>
    <w:rsid w:val="00690FC3"/>
    <w:rsid w:val="006B602A"/>
    <w:rsid w:val="00702494"/>
    <w:rsid w:val="00761215"/>
    <w:rsid w:val="00791687"/>
    <w:rsid w:val="007D4862"/>
    <w:rsid w:val="007E4C17"/>
    <w:rsid w:val="007F0568"/>
    <w:rsid w:val="00802C19"/>
    <w:rsid w:val="00804B6E"/>
    <w:rsid w:val="0083043E"/>
    <w:rsid w:val="008B56B5"/>
    <w:rsid w:val="008C4137"/>
    <w:rsid w:val="008C6A40"/>
    <w:rsid w:val="009167EA"/>
    <w:rsid w:val="00960FCD"/>
    <w:rsid w:val="00992B6B"/>
    <w:rsid w:val="009D68C5"/>
    <w:rsid w:val="009E08DE"/>
    <w:rsid w:val="009E63AF"/>
    <w:rsid w:val="009F1D8B"/>
    <w:rsid w:val="00A25724"/>
    <w:rsid w:val="00A57F08"/>
    <w:rsid w:val="00A7263F"/>
    <w:rsid w:val="00A85BBA"/>
    <w:rsid w:val="00A95450"/>
    <w:rsid w:val="00AC569C"/>
    <w:rsid w:val="00AF7515"/>
    <w:rsid w:val="00B4186A"/>
    <w:rsid w:val="00BD6657"/>
    <w:rsid w:val="00C00130"/>
    <w:rsid w:val="00C1682A"/>
    <w:rsid w:val="00C36D1A"/>
    <w:rsid w:val="00C768E3"/>
    <w:rsid w:val="00D0795C"/>
    <w:rsid w:val="00D63193"/>
    <w:rsid w:val="00D66A61"/>
    <w:rsid w:val="00D84F6B"/>
    <w:rsid w:val="00DD2688"/>
    <w:rsid w:val="00E735E9"/>
    <w:rsid w:val="00EC76F5"/>
    <w:rsid w:val="00EF6911"/>
    <w:rsid w:val="00F01078"/>
    <w:rsid w:val="00F07DA1"/>
    <w:rsid w:val="00F20AFB"/>
    <w:rsid w:val="00F56476"/>
    <w:rsid w:val="00F621A0"/>
    <w:rsid w:val="00F76846"/>
    <w:rsid w:val="00F92897"/>
    <w:rsid w:val="00FF3772"/>
    <w:rsid w:val="01145C79"/>
    <w:rsid w:val="01491195"/>
    <w:rsid w:val="01CD7724"/>
    <w:rsid w:val="020453DD"/>
    <w:rsid w:val="02A402DB"/>
    <w:rsid w:val="02E132C9"/>
    <w:rsid w:val="030B4D4D"/>
    <w:rsid w:val="03426DF5"/>
    <w:rsid w:val="06305648"/>
    <w:rsid w:val="063E690D"/>
    <w:rsid w:val="06476272"/>
    <w:rsid w:val="067D3E1F"/>
    <w:rsid w:val="06947239"/>
    <w:rsid w:val="078169F8"/>
    <w:rsid w:val="081110D4"/>
    <w:rsid w:val="082F24A5"/>
    <w:rsid w:val="083131FB"/>
    <w:rsid w:val="084E15E9"/>
    <w:rsid w:val="08584373"/>
    <w:rsid w:val="09C63218"/>
    <w:rsid w:val="0A71587A"/>
    <w:rsid w:val="0A7768D1"/>
    <w:rsid w:val="0B086F75"/>
    <w:rsid w:val="0B390D96"/>
    <w:rsid w:val="0B8233B3"/>
    <w:rsid w:val="0B9B5B95"/>
    <w:rsid w:val="0C2E5317"/>
    <w:rsid w:val="0D417D8B"/>
    <w:rsid w:val="0D752B10"/>
    <w:rsid w:val="0E362582"/>
    <w:rsid w:val="0E59752E"/>
    <w:rsid w:val="0F3E0DB4"/>
    <w:rsid w:val="0FE1776C"/>
    <w:rsid w:val="109951E3"/>
    <w:rsid w:val="10A05A21"/>
    <w:rsid w:val="11797E46"/>
    <w:rsid w:val="11CB0306"/>
    <w:rsid w:val="127C7E7F"/>
    <w:rsid w:val="132536A6"/>
    <w:rsid w:val="157974FB"/>
    <w:rsid w:val="166164A8"/>
    <w:rsid w:val="17C11206"/>
    <w:rsid w:val="17F87200"/>
    <w:rsid w:val="180C0DB5"/>
    <w:rsid w:val="18361523"/>
    <w:rsid w:val="18AB3BE5"/>
    <w:rsid w:val="18F670DD"/>
    <w:rsid w:val="194C7751"/>
    <w:rsid w:val="1A126B24"/>
    <w:rsid w:val="1A6675ED"/>
    <w:rsid w:val="1BAE69CC"/>
    <w:rsid w:val="1C163DC6"/>
    <w:rsid w:val="1D337815"/>
    <w:rsid w:val="1DE36D92"/>
    <w:rsid w:val="1E1B3BAF"/>
    <w:rsid w:val="1E7D709E"/>
    <w:rsid w:val="1E901DC9"/>
    <w:rsid w:val="1E9B2426"/>
    <w:rsid w:val="1ECB3BB8"/>
    <w:rsid w:val="1F486616"/>
    <w:rsid w:val="1F704F01"/>
    <w:rsid w:val="20854159"/>
    <w:rsid w:val="20AA7B1D"/>
    <w:rsid w:val="212D2194"/>
    <w:rsid w:val="2203407A"/>
    <w:rsid w:val="22564811"/>
    <w:rsid w:val="22CE6EAE"/>
    <w:rsid w:val="22D47B51"/>
    <w:rsid w:val="23675E38"/>
    <w:rsid w:val="23B0469D"/>
    <w:rsid w:val="23C87173"/>
    <w:rsid w:val="242E0744"/>
    <w:rsid w:val="248F272D"/>
    <w:rsid w:val="25827ED1"/>
    <w:rsid w:val="25E72276"/>
    <w:rsid w:val="27A32CDE"/>
    <w:rsid w:val="282E14A8"/>
    <w:rsid w:val="28634DE3"/>
    <w:rsid w:val="28742019"/>
    <w:rsid w:val="29FA1F67"/>
    <w:rsid w:val="2A3A563F"/>
    <w:rsid w:val="2AF13A06"/>
    <w:rsid w:val="2B4B4CC8"/>
    <w:rsid w:val="2B7D2B6C"/>
    <w:rsid w:val="2C3E7DB7"/>
    <w:rsid w:val="2C967C7C"/>
    <w:rsid w:val="2D76604C"/>
    <w:rsid w:val="2D8A4634"/>
    <w:rsid w:val="2DE80197"/>
    <w:rsid w:val="2E0371A9"/>
    <w:rsid w:val="2F054932"/>
    <w:rsid w:val="2FCD0A67"/>
    <w:rsid w:val="308C2FDE"/>
    <w:rsid w:val="308D553F"/>
    <w:rsid w:val="30B80E83"/>
    <w:rsid w:val="30BA448B"/>
    <w:rsid w:val="313703D4"/>
    <w:rsid w:val="3226064D"/>
    <w:rsid w:val="322D1977"/>
    <w:rsid w:val="32415A76"/>
    <w:rsid w:val="32FB6028"/>
    <w:rsid w:val="335D1F16"/>
    <w:rsid w:val="33C550E6"/>
    <w:rsid w:val="33EC5279"/>
    <w:rsid w:val="33FB4C99"/>
    <w:rsid w:val="344F03F1"/>
    <w:rsid w:val="346059C8"/>
    <w:rsid w:val="346F2C93"/>
    <w:rsid w:val="35207B69"/>
    <w:rsid w:val="35256A2B"/>
    <w:rsid w:val="35C54173"/>
    <w:rsid w:val="36231DDC"/>
    <w:rsid w:val="37595978"/>
    <w:rsid w:val="37916F6C"/>
    <w:rsid w:val="379B58CA"/>
    <w:rsid w:val="38B5751A"/>
    <w:rsid w:val="38E0369C"/>
    <w:rsid w:val="393C705C"/>
    <w:rsid w:val="3AC76960"/>
    <w:rsid w:val="3B660B98"/>
    <w:rsid w:val="3C243C4B"/>
    <w:rsid w:val="3C5E64A0"/>
    <w:rsid w:val="3CFB312B"/>
    <w:rsid w:val="3D2671CB"/>
    <w:rsid w:val="3DBE6DB2"/>
    <w:rsid w:val="3EBE0387"/>
    <w:rsid w:val="3F036E3F"/>
    <w:rsid w:val="3F194AE5"/>
    <w:rsid w:val="3F1D3AAE"/>
    <w:rsid w:val="3F244C1C"/>
    <w:rsid w:val="3FB83D9A"/>
    <w:rsid w:val="40A841DA"/>
    <w:rsid w:val="414E4656"/>
    <w:rsid w:val="41CF4659"/>
    <w:rsid w:val="4252015C"/>
    <w:rsid w:val="42730A01"/>
    <w:rsid w:val="42A87384"/>
    <w:rsid w:val="43110647"/>
    <w:rsid w:val="43494125"/>
    <w:rsid w:val="43CC4366"/>
    <w:rsid w:val="44424C50"/>
    <w:rsid w:val="44F4565A"/>
    <w:rsid w:val="45BC549B"/>
    <w:rsid w:val="47363DBC"/>
    <w:rsid w:val="47B96D18"/>
    <w:rsid w:val="48033334"/>
    <w:rsid w:val="497B35EB"/>
    <w:rsid w:val="49A76CC3"/>
    <w:rsid w:val="4A1571CF"/>
    <w:rsid w:val="4A2F0B40"/>
    <w:rsid w:val="4AB01A6F"/>
    <w:rsid w:val="4BD468D1"/>
    <w:rsid w:val="4C783700"/>
    <w:rsid w:val="4D272B4C"/>
    <w:rsid w:val="4DF64A33"/>
    <w:rsid w:val="4E192EE4"/>
    <w:rsid w:val="4F5344A7"/>
    <w:rsid w:val="4F8559E5"/>
    <w:rsid w:val="5000200F"/>
    <w:rsid w:val="5098083C"/>
    <w:rsid w:val="50E57711"/>
    <w:rsid w:val="51303DF9"/>
    <w:rsid w:val="51BC5826"/>
    <w:rsid w:val="53FD3187"/>
    <w:rsid w:val="540F41AE"/>
    <w:rsid w:val="54324CFF"/>
    <w:rsid w:val="54F238A9"/>
    <w:rsid w:val="54FC1BD7"/>
    <w:rsid w:val="5533367F"/>
    <w:rsid w:val="55741E7C"/>
    <w:rsid w:val="55BE25C3"/>
    <w:rsid w:val="576B0606"/>
    <w:rsid w:val="57C978C6"/>
    <w:rsid w:val="581A05FB"/>
    <w:rsid w:val="58CD06CF"/>
    <w:rsid w:val="59037B6C"/>
    <w:rsid w:val="593F08DF"/>
    <w:rsid w:val="59491933"/>
    <w:rsid w:val="59E245D2"/>
    <w:rsid w:val="59E24AD2"/>
    <w:rsid w:val="5AE20B01"/>
    <w:rsid w:val="5B502364"/>
    <w:rsid w:val="5B6905B9"/>
    <w:rsid w:val="5B9112BC"/>
    <w:rsid w:val="5BC21BFB"/>
    <w:rsid w:val="5BD10969"/>
    <w:rsid w:val="5C0D6B64"/>
    <w:rsid w:val="5C3624F2"/>
    <w:rsid w:val="5C717124"/>
    <w:rsid w:val="5CE76B7C"/>
    <w:rsid w:val="5DB46785"/>
    <w:rsid w:val="5DF64F6E"/>
    <w:rsid w:val="5ED74D86"/>
    <w:rsid w:val="5F0757AD"/>
    <w:rsid w:val="5F5E39C7"/>
    <w:rsid w:val="5F7158EE"/>
    <w:rsid w:val="600D3460"/>
    <w:rsid w:val="602E29C3"/>
    <w:rsid w:val="6098413C"/>
    <w:rsid w:val="60EE51AF"/>
    <w:rsid w:val="61865990"/>
    <w:rsid w:val="61E667EC"/>
    <w:rsid w:val="62BB7CF7"/>
    <w:rsid w:val="62C144A2"/>
    <w:rsid w:val="631E2751"/>
    <w:rsid w:val="658C346E"/>
    <w:rsid w:val="66816415"/>
    <w:rsid w:val="66A05697"/>
    <w:rsid w:val="673E0E8E"/>
    <w:rsid w:val="674566A0"/>
    <w:rsid w:val="693E2EAD"/>
    <w:rsid w:val="69444141"/>
    <w:rsid w:val="6B901A90"/>
    <w:rsid w:val="6BA35EA3"/>
    <w:rsid w:val="6BA772BE"/>
    <w:rsid w:val="6E2A65EF"/>
    <w:rsid w:val="6E517A32"/>
    <w:rsid w:val="6E5C0C37"/>
    <w:rsid w:val="6F5606EC"/>
    <w:rsid w:val="6F752021"/>
    <w:rsid w:val="6F7E03CC"/>
    <w:rsid w:val="701D3E71"/>
    <w:rsid w:val="70FD3414"/>
    <w:rsid w:val="719217F2"/>
    <w:rsid w:val="71AB1F93"/>
    <w:rsid w:val="7273700F"/>
    <w:rsid w:val="72975BAB"/>
    <w:rsid w:val="72AA7CFF"/>
    <w:rsid w:val="730A1A8A"/>
    <w:rsid w:val="73E57706"/>
    <w:rsid w:val="753947D5"/>
    <w:rsid w:val="76EE09BF"/>
    <w:rsid w:val="7763270E"/>
    <w:rsid w:val="79446C3A"/>
    <w:rsid w:val="798C1B9A"/>
    <w:rsid w:val="79AF255F"/>
    <w:rsid w:val="7B4864F5"/>
    <w:rsid w:val="7C327466"/>
    <w:rsid w:val="7C5B66FF"/>
    <w:rsid w:val="7C667A70"/>
    <w:rsid w:val="7C9A3815"/>
    <w:rsid w:val="7CC9547F"/>
    <w:rsid w:val="7CD940DD"/>
    <w:rsid w:val="7D4D17D3"/>
    <w:rsid w:val="7D954C7E"/>
    <w:rsid w:val="7DC928E8"/>
    <w:rsid w:val="7EBA30D9"/>
    <w:rsid w:val="7FB82BBF"/>
    <w:rsid w:val="7FDF4390"/>
    <w:rsid w:val="FFAF207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customStyle="1" w:styleId="2">
    <w:name w:val="段"/>
    <w:autoRedefine/>
    <w:qFormat/>
    <w:uiPriority w:val="0"/>
    <w:pPr>
      <w:autoSpaceDE w:val="0"/>
      <w:autoSpaceDN w:val="0"/>
      <w:ind w:firstLine="429" w:firstLineChars="200"/>
      <w:jc w:val="both"/>
    </w:pPr>
    <w:rPr>
      <w:rFonts w:ascii="Times New Roman" w:hAnsi="Times New Roman" w:eastAsia="宋体" w:cs="Times New Roman"/>
      <w:sz w:val="21"/>
      <w:lang w:val="en-US" w:eastAsia="zh-CN" w:bidi="ar-SA"/>
    </w:rPr>
  </w:style>
  <w:style w:type="paragraph" w:styleId="3">
    <w:name w:val="annotation text"/>
    <w:basedOn w:val="1"/>
    <w:autoRedefine/>
    <w:semiHidden/>
    <w:unhideWhenUsed/>
    <w:qFormat/>
    <w:uiPriority w:val="99"/>
    <w:pPr>
      <w:jc w:val="left"/>
    </w:pPr>
  </w:style>
  <w:style w:type="paragraph" w:styleId="4">
    <w:name w:val="Plain Text"/>
    <w:basedOn w:val="1"/>
    <w:autoRedefine/>
    <w:qFormat/>
    <w:uiPriority w:val="0"/>
    <w:rPr>
      <w:rFonts w:ascii="宋体" w:hAnsi="宋体" w:cs="Courier New"/>
      <w:szCs w:val="21"/>
    </w:rPr>
  </w:style>
  <w:style w:type="paragraph" w:styleId="5">
    <w:name w:val="Balloon Text"/>
    <w:basedOn w:val="1"/>
    <w:link w:val="15"/>
    <w:autoRedefine/>
    <w:semiHidden/>
    <w:unhideWhenUsed/>
    <w:qFormat/>
    <w:uiPriority w:val="99"/>
    <w:rPr>
      <w:sz w:val="18"/>
      <w:szCs w:val="18"/>
    </w:rPr>
  </w:style>
  <w:style w:type="paragraph" w:styleId="6">
    <w:name w:val="footer"/>
    <w:basedOn w:val="1"/>
    <w:link w:val="14"/>
    <w:autoRedefine/>
    <w:unhideWhenUsed/>
    <w:qFormat/>
    <w:uiPriority w:val="99"/>
    <w:pPr>
      <w:tabs>
        <w:tab w:val="center" w:pos="4153"/>
        <w:tab w:val="right" w:pos="8306"/>
      </w:tabs>
      <w:snapToGrid w:val="0"/>
      <w:jc w:val="left"/>
    </w:pPr>
    <w:rPr>
      <w:sz w:val="18"/>
      <w:szCs w:val="18"/>
    </w:rPr>
  </w:style>
  <w:style w:type="paragraph" w:styleId="7">
    <w:name w:val="header"/>
    <w:basedOn w:val="1"/>
    <w:link w:val="1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1">
    <w:name w:val="Strong"/>
    <w:basedOn w:val="10"/>
    <w:autoRedefine/>
    <w:qFormat/>
    <w:uiPriority w:val="22"/>
    <w:rPr>
      <w:b/>
      <w:bCs/>
    </w:rPr>
  </w:style>
  <w:style w:type="character" w:styleId="12">
    <w:name w:val="annotation reference"/>
    <w:basedOn w:val="10"/>
    <w:autoRedefine/>
    <w:semiHidden/>
    <w:unhideWhenUsed/>
    <w:qFormat/>
    <w:uiPriority w:val="99"/>
    <w:rPr>
      <w:sz w:val="21"/>
      <w:szCs w:val="21"/>
    </w:rPr>
  </w:style>
  <w:style w:type="character" w:customStyle="1" w:styleId="13">
    <w:name w:val="页眉 字符"/>
    <w:basedOn w:val="10"/>
    <w:link w:val="7"/>
    <w:autoRedefine/>
    <w:qFormat/>
    <w:uiPriority w:val="99"/>
    <w:rPr>
      <w:sz w:val="18"/>
      <w:szCs w:val="18"/>
    </w:rPr>
  </w:style>
  <w:style w:type="character" w:customStyle="1" w:styleId="14">
    <w:name w:val="页脚 字符"/>
    <w:basedOn w:val="10"/>
    <w:link w:val="6"/>
    <w:autoRedefine/>
    <w:qFormat/>
    <w:uiPriority w:val="99"/>
    <w:rPr>
      <w:sz w:val="18"/>
      <w:szCs w:val="18"/>
    </w:rPr>
  </w:style>
  <w:style w:type="character" w:customStyle="1" w:styleId="15">
    <w:name w:val="批注框文本 字符"/>
    <w:basedOn w:val="10"/>
    <w:link w:val="5"/>
    <w:autoRedefine/>
    <w:semiHidden/>
    <w:qFormat/>
    <w:uiPriority w:val="99"/>
    <w:rPr>
      <w:kern w:val="2"/>
      <w:sz w:val="18"/>
      <w:szCs w:val="18"/>
    </w:rPr>
  </w:style>
  <w:style w:type="character" w:customStyle="1" w:styleId="16">
    <w:name w:val="font51"/>
    <w:basedOn w:val="10"/>
    <w:autoRedefine/>
    <w:qFormat/>
    <w:uiPriority w:val="0"/>
    <w:rPr>
      <w:rFonts w:hint="eastAsia" w:ascii="宋体" w:hAnsi="宋体" w:eastAsia="宋体" w:cs="宋体"/>
      <w:color w:val="000000"/>
      <w:sz w:val="24"/>
      <w:szCs w:val="24"/>
      <w:u w:val="none"/>
      <w:vertAlign w:val="superscript"/>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1978</Words>
  <Characters>2061</Characters>
  <Lines>8</Lines>
  <Paragraphs>2</Paragraphs>
  <TotalTime>10</TotalTime>
  <ScaleCrop>false</ScaleCrop>
  <LinksUpToDate>false</LinksUpToDate>
  <CharactersWithSpaces>2126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2020-02-08T22:35:00Z</dcterms:created>
  <dc:creator>SWX</dc:creator>
  <cp:lastModifiedBy>张荣贵</cp:lastModifiedBy>
  <cp:lastPrinted>2024-05-21T08:29:00Z</cp:lastPrinted>
  <dcterms:modified xsi:type="dcterms:W3CDTF">2026-07-16T10:33:21Z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F49FF1F36A444F319C058ED4F10659AA</vt:lpwstr>
  </property>
  <property fmtid="{D5CDD505-2E9C-101B-9397-08002B2CF9AE}" pid="4" name="KSOTemplateDocerSaveRecord">
    <vt:lpwstr>eyJoZGlkIjoiNjFhNWFlNDFiMjI3MTZmYzJmMjkxYjYzODU1YzkyOTkiLCJ1c2VySWQiOiIzNzc2NDc2MzgifQ==</vt:lpwstr>
  </property>
</Properties>
</file>